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70AA70" w14:textId="689AC0B0" w:rsidR="00CA3DF6" w:rsidRPr="00D42E7B" w:rsidRDefault="00E54141" w:rsidP="00EE35A3">
      <w:pPr>
        <w:ind w:right="1695"/>
        <w:rPr>
          <w:rFonts w:cstheme="minorHAnsi"/>
          <w:b/>
          <w:bCs/>
          <w:i/>
          <w:iCs/>
          <w:color w:val="002060"/>
          <w:sz w:val="22"/>
          <w:szCs w:val="22"/>
        </w:rPr>
      </w:pPr>
      <w:r w:rsidRPr="00D42E7B">
        <w:rPr>
          <w:rFonts w:cstheme="minorHAnsi"/>
          <w:b/>
          <w:bCs/>
          <w:i/>
          <w:iCs/>
          <w:noProof/>
          <w:color w:val="002060"/>
          <w:sz w:val="22"/>
          <w:szCs w:val="22"/>
        </w:rPr>
        <w:drawing>
          <wp:anchor distT="0" distB="0" distL="114300" distR="114300" simplePos="0" relativeHeight="251658240" behindDoc="0" locked="0" layoutInCell="1" allowOverlap="1" wp14:anchorId="794C32D3" wp14:editId="5A85E417">
            <wp:simplePos x="0" y="0"/>
            <wp:positionH relativeFrom="column">
              <wp:posOffset>3996832</wp:posOffset>
            </wp:positionH>
            <wp:positionV relativeFrom="paragraph">
              <wp:posOffset>-53340</wp:posOffset>
            </wp:positionV>
            <wp:extent cx="1891523" cy="533400"/>
            <wp:effectExtent l="0" t="0" r="0" b="0"/>
            <wp:wrapNone/>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4653" cy="534283"/>
                    </a:xfrm>
                    <a:prstGeom prst="rect">
                      <a:avLst/>
                    </a:prstGeom>
                  </pic:spPr>
                </pic:pic>
              </a:graphicData>
            </a:graphic>
            <wp14:sizeRelH relativeFrom="margin">
              <wp14:pctWidth>0</wp14:pctWidth>
            </wp14:sizeRelH>
            <wp14:sizeRelV relativeFrom="margin">
              <wp14:pctHeight>0</wp14:pctHeight>
            </wp14:sizeRelV>
          </wp:anchor>
        </w:drawing>
      </w:r>
    </w:p>
    <w:p w14:paraId="77D546AD" w14:textId="24F08CEE" w:rsidR="00CA3DF6" w:rsidRPr="00D42E7B" w:rsidRDefault="00CA3DF6" w:rsidP="00EE35A3">
      <w:pPr>
        <w:ind w:right="1695"/>
        <w:rPr>
          <w:rFonts w:cstheme="minorHAnsi"/>
          <w:b/>
          <w:bCs/>
          <w:i/>
          <w:iCs/>
          <w:color w:val="002060"/>
          <w:sz w:val="22"/>
          <w:szCs w:val="22"/>
        </w:rPr>
      </w:pPr>
    </w:p>
    <w:p w14:paraId="051E0C7D" w14:textId="7D3714D9" w:rsidR="00CA3DF6" w:rsidRPr="00D42E7B" w:rsidRDefault="00CA3DF6" w:rsidP="00EE35A3">
      <w:pPr>
        <w:ind w:right="1695"/>
        <w:rPr>
          <w:rFonts w:cstheme="minorHAnsi"/>
          <w:b/>
          <w:bCs/>
          <w:i/>
          <w:iCs/>
          <w:color w:val="002060"/>
          <w:sz w:val="22"/>
          <w:szCs w:val="22"/>
        </w:rPr>
      </w:pPr>
    </w:p>
    <w:p w14:paraId="49807FB2" w14:textId="1FB52DD5" w:rsidR="00CA3DF6" w:rsidRPr="00D42E7B" w:rsidRDefault="00CA3DF6" w:rsidP="00EE35A3">
      <w:pPr>
        <w:ind w:right="1695"/>
        <w:rPr>
          <w:rFonts w:cstheme="minorHAnsi"/>
          <w:b/>
          <w:bCs/>
          <w:i/>
          <w:iCs/>
          <w:color w:val="002060"/>
          <w:sz w:val="22"/>
          <w:szCs w:val="22"/>
        </w:rPr>
      </w:pPr>
    </w:p>
    <w:p w14:paraId="31677BBD" w14:textId="77777777" w:rsidR="00DB5AA3" w:rsidRPr="00D42E7B" w:rsidRDefault="00DB5AA3" w:rsidP="0096761F">
      <w:pPr>
        <w:ind w:right="-8"/>
        <w:jc w:val="both"/>
        <w:rPr>
          <w:rFonts w:cstheme="minorHAnsi"/>
          <w:color w:val="002060"/>
          <w:sz w:val="20"/>
          <w:szCs w:val="20"/>
        </w:rPr>
      </w:pPr>
    </w:p>
    <w:p w14:paraId="142FED9A" w14:textId="77777777" w:rsidR="00DB5AA3" w:rsidRDefault="00DB5AA3" w:rsidP="0096761F">
      <w:pPr>
        <w:ind w:right="-8"/>
        <w:jc w:val="both"/>
        <w:rPr>
          <w:rFonts w:cstheme="minorHAnsi"/>
          <w:color w:val="002060"/>
          <w:sz w:val="20"/>
          <w:szCs w:val="20"/>
        </w:rPr>
      </w:pPr>
    </w:p>
    <w:p w14:paraId="632EF821" w14:textId="77777777" w:rsidR="00E54141" w:rsidRDefault="00E54141" w:rsidP="0096761F">
      <w:pPr>
        <w:ind w:right="-8"/>
        <w:jc w:val="both"/>
        <w:rPr>
          <w:rFonts w:cstheme="minorHAnsi"/>
          <w:color w:val="002060"/>
          <w:sz w:val="20"/>
          <w:szCs w:val="20"/>
        </w:rPr>
      </w:pPr>
    </w:p>
    <w:p w14:paraId="2A4247BD" w14:textId="77777777" w:rsidR="00E54141" w:rsidRDefault="00E54141" w:rsidP="0096761F">
      <w:pPr>
        <w:ind w:right="-8"/>
        <w:jc w:val="both"/>
        <w:rPr>
          <w:rFonts w:cstheme="minorHAnsi"/>
          <w:color w:val="002060"/>
          <w:sz w:val="20"/>
          <w:szCs w:val="20"/>
        </w:rPr>
      </w:pPr>
    </w:p>
    <w:p w14:paraId="4B5D1AA5" w14:textId="20E09E30" w:rsidR="00EE15E4" w:rsidRPr="000A53D7" w:rsidRDefault="00214E1B" w:rsidP="00214E1B">
      <w:pPr>
        <w:ind w:right="-8"/>
        <w:jc w:val="both"/>
        <w:rPr>
          <w:rFonts w:cstheme="minorHAnsi"/>
          <w:color w:val="FF0000"/>
          <w:sz w:val="28"/>
          <w:szCs w:val="28"/>
        </w:rPr>
      </w:pPr>
      <w:r w:rsidRPr="000A53D7">
        <w:rPr>
          <w:rFonts w:cstheme="minorHAnsi"/>
          <w:color w:val="FF0000"/>
          <w:sz w:val="28"/>
          <w:szCs w:val="28"/>
        </w:rPr>
        <w:t>Presseinformation</w:t>
      </w:r>
    </w:p>
    <w:p w14:paraId="4D0823AF" w14:textId="77777777" w:rsidR="00536EDB" w:rsidRPr="00D42E7B" w:rsidRDefault="00536EDB" w:rsidP="0096761F">
      <w:pPr>
        <w:ind w:right="-8"/>
        <w:jc w:val="both"/>
        <w:rPr>
          <w:rFonts w:cstheme="minorHAnsi"/>
          <w:color w:val="002060"/>
          <w:sz w:val="22"/>
          <w:szCs w:val="22"/>
        </w:rPr>
      </w:pPr>
    </w:p>
    <w:p w14:paraId="773DEAB9" w14:textId="100C3B36" w:rsidR="00D42E7B" w:rsidRDefault="00D42E7B" w:rsidP="0096761F">
      <w:pPr>
        <w:ind w:right="-8"/>
        <w:jc w:val="both"/>
        <w:rPr>
          <w:rFonts w:cstheme="minorHAnsi"/>
          <w:color w:val="002060"/>
        </w:rPr>
      </w:pPr>
    </w:p>
    <w:p w14:paraId="7023F83C" w14:textId="77777777" w:rsidR="00D42E7B" w:rsidRDefault="00D42E7B" w:rsidP="0096761F">
      <w:pPr>
        <w:ind w:right="-8"/>
        <w:jc w:val="both"/>
        <w:rPr>
          <w:rFonts w:cstheme="minorHAnsi"/>
          <w:color w:val="002060"/>
        </w:rPr>
      </w:pPr>
    </w:p>
    <w:p w14:paraId="3055860C" w14:textId="1AF89BCF" w:rsidR="00DF37D3" w:rsidRPr="00D42E7B" w:rsidRDefault="009535F7" w:rsidP="0096761F">
      <w:pPr>
        <w:ind w:right="-8"/>
        <w:jc w:val="both"/>
        <w:rPr>
          <w:rFonts w:cstheme="minorHAnsi"/>
          <w:color w:val="002060"/>
        </w:rPr>
      </w:pPr>
      <w:r>
        <w:rPr>
          <w:rFonts w:cstheme="minorHAnsi"/>
          <w:color w:val="002060"/>
        </w:rPr>
        <w:t>Mai</w:t>
      </w:r>
      <w:r w:rsidR="00EE35A3" w:rsidRPr="00D42E7B">
        <w:rPr>
          <w:rFonts w:cstheme="minorHAnsi"/>
          <w:color w:val="002060"/>
        </w:rPr>
        <w:t xml:space="preserve"> 202</w:t>
      </w:r>
      <w:r w:rsidR="00D42E7B" w:rsidRPr="00D42E7B">
        <w:rPr>
          <w:rFonts w:cstheme="minorHAnsi"/>
          <w:color w:val="002060"/>
        </w:rPr>
        <w:t>5</w:t>
      </w:r>
    </w:p>
    <w:p w14:paraId="4BDEBDC0" w14:textId="77777777" w:rsidR="00CB2A57" w:rsidRPr="00D42E7B" w:rsidRDefault="00CB2A57" w:rsidP="0096761F">
      <w:pPr>
        <w:ind w:right="1695"/>
        <w:rPr>
          <w:rFonts w:cstheme="minorHAnsi"/>
          <w:b/>
          <w:bCs/>
          <w:color w:val="002060"/>
        </w:rPr>
      </w:pPr>
    </w:p>
    <w:p w14:paraId="791F03E4" w14:textId="77777777" w:rsidR="00DF37D3" w:rsidRDefault="00DF37D3" w:rsidP="0096761F">
      <w:pPr>
        <w:ind w:right="-8"/>
        <w:jc w:val="both"/>
        <w:rPr>
          <w:rFonts w:cstheme="minorHAnsi"/>
          <w:color w:val="002060"/>
        </w:rPr>
      </w:pPr>
    </w:p>
    <w:p w14:paraId="79665CD9" w14:textId="3D06771A" w:rsidR="00092082" w:rsidRPr="00092082" w:rsidRDefault="001077B2" w:rsidP="00092082">
      <w:pPr>
        <w:rPr>
          <w:rFonts w:cstheme="minorHAnsi"/>
          <w:color w:val="002060"/>
        </w:rPr>
      </w:pPr>
      <w:r>
        <w:rPr>
          <w:rFonts w:cstheme="minorHAnsi"/>
          <w:color w:val="002060"/>
        </w:rPr>
        <w:t xml:space="preserve">Effiziente </w:t>
      </w:r>
      <w:r w:rsidR="00750703">
        <w:rPr>
          <w:rFonts w:cstheme="minorHAnsi"/>
          <w:color w:val="002060"/>
        </w:rPr>
        <w:t>Tools</w:t>
      </w:r>
      <w:r>
        <w:rPr>
          <w:rFonts w:cstheme="minorHAnsi"/>
          <w:color w:val="002060"/>
        </w:rPr>
        <w:t xml:space="preserve"> für Fachhandel, </w:t>
      </w:r>
      <w:r w:rsidR="008E74ED">
        <w:rPr>
          <w:rFonts w:cstheme="minorHAnsi"/>
          <w:color w:val="002060"/>
        </w:rPr>
        <w:t>Planende und</w:t>
      </w:r>
      <w:r w:rsidR="008315F0">
        <w:rPr>
          <w:rFonts w:cstheme="minorHAnsi"/>
          <w:color w:val="002060"/>
        </w:rPr>
        <w:t xml:space="preserve"> Industrie</w:t>
      </w:r>
    </w:p>
    <w:p w14:paraId="6FDC81A4" w14:textId="77777777" w:rsidR="00092082" w:rsidRPr="00D42E7B" w:rsidRDefault="00092082" w:rsidP="0096761F">
      <w:pPr>
        <w:ind w:right="-8"/>
        <w:jc w:val="both"/>
        <w:rPr>
          <w:rFonts w:cstheme="minorHAnsi"/>
          <w:color w:val="002060"/>
        </w:rPr>
      </w:pPr>
    </w:p>
    <w:p w14:paraId="3FE430A8" w14:textId="77777777" w:rsidR="00092082" w:rsidRDefault="00092082" w:rsidP="00D42E7B">
      <w:pPr>
        <w:rPr>
          <w:rFonts w:cstheme="minorHAnsi"/>
          <w:b/>
          <w:bCs/>
          <w:color w:val="002060"/>
          <w:sz w:val="28"/>
          <w:szCs w:val="28"/>
        </w:rPr>
      </w:pPr>
    </w:p>
    <w:p w14:paraId="3785E84D" w14:textId="5375C3EA" w:rsidR="00D42E7B" w:rsidRPr="00D42E7B" w:rsidRDefault="000A53D7" w:rsidP="000A53D7">
      <w:pPr>
        <w:ind w:right="1409"/>
        <w:rPr>
          <w:rFonts w:cstheme="minorHAnsi"/>
          <w:b/>
          <w:bCs/>
          <w:color w:val="002060"/>
          <w:sz w:val="28"/>
          <w:szCs w:val="28"/>
        </w:rPr>
      </w:pPr>
      <w:r>
        <w:rPr>
          <w:rFonts w:cstheme="minorHAnsi"/>
          <w:b/>
          <w:bCs/>
          <w:color w:val="002060"/>
          <w:sz w:val="28"/>
          <w:szCs w:val="28"/>
        </w:rPr>
        <w:t xml:space="preserve">Digital Competence by ARGE: </w:t>
      </w:r>
      <w:r w:rsidR="00A11CA0">
        <w:rPr>
          <w:rFonts w:cstheme="minorHAnsi"/>
          <w:b/>
          <w:bCs/>
          <w:color w:val="002060"/>
          <w:sz w:val="28"/>
          <w:szCs w:val="28"/>
        </w:rPr>
        <w:t>Optimale Datenbereitstellung und standardisierte Prozesse</w:t>
      </w:r>
    </w:p>
    <w:p w14:paraId="00CA5BCE" w14:textId="77777777" w:rsidR="00D42E7B" w:rsidRDefault="00D42E7B" w:rsidP="00D42E7B">
      <w:pPr>
        <w:rPr>
          <w:rFonts w:cstheme="minorHAnsi"/>
          <w:b/>
          <w:bCs/>
          <w:color w:val="002060"/>
        </w:rPr>
      </w:pPr>
    </w:p>
    <w:p w14:paraId="5B0B0756" w14:textId="77777777" w:rsidR="00D42E7B" w:rsidRPr="00B15790" w:rsidRDefault="00D42E7B" w:rsidP="00D42E7B">
      <w:pPr>
        <w:rPr>
          <w:rFonts w:cstheme="minorHAnsi"/>
          <w:b/>
          <w:bCs/>
          <w:color w:val="002060"/>
        </w:rPr>
      </w:pPr>
    </w:p>
    <w:p w14:paraId="35F1D93C" w14:textId="216E2C35" w:rsidR="00C77C69" w:rsidRPr="00C77C69" w:rsidRDefault="00D42E7B" w:rsidP="0080461A">
      <w:pPr>
        <w:spacing w:line="264" w:lineRule="auto"/>
        <w:ind w:right="1409"/>
        <w:jc w:val="both"/>
        <w:rPr>
          <w:rFonts w:cstheme="minorHAnsi"/>
          <w:i/>
          <w:iCs/>
          <w:color w:val="002060"/>
          <w:sz w:val="22"/>
          <w:szCs w:val="22"/>
        </w:rPr>
      </w:pPr>
      <w:r w:rsidRPr="00C77C69">
        <w:rPr>
          <w:rFonts w:cstheme="minorHAnsi"/>
          <w:i/>
          <w:iCs/>
          <w:color w:val="002060"/>
          <w:sz w:val="22"/>
          <w:szCs w:val="22"/>
        </w:rPr>
        <w:t>Paderborn</w:t>
      </w:r>
      <w:r w:rsidR="00D34F2A" w:rsidRPr="00C77C69">
        <w:rPr>
          <w:rFonts w:cstheme="minorHAnsi"/>
          <w:i/>
          <w:iCs/>
          <w:color w:val="002060"/>
          <w:sz w:val="22"/>
          <w:szCs w:val="22"/>
        </w:rPr>
        <w:t xml:space="preserve">, </w:t>
      </w:r>
      <w:r w:rsidR="009535F7" w:rsidRPr="00C77C69">
        <w:rPr>
          <w:rFonts w:cstheme="minorHAnsi"/>
          <w:i/>
          <w:iCs/>
          <w:color w:val="002060"/>
          <w:sz w:val="22"/>
          <w:szCs w:val="22"/>
        </w:rPr>
        <w:t>Mai</w:t>
      </w:r>
      <w:r w:rsidRPr="00C77C69">
        <w:rPr>
          <w:rFonts w:cstheme="minorHAnsi"/>
          <w:i/>
          <w:iCs/>
          <w:color w:val="002060"/>
          <w:sz w:val="22"/>
          <w:szCs w:val="22"/>
        </w:rPr>
        <w:t xml:space="preserve"> 2025 –</w:t>
      </w:r>
      <w:r w:rsidR="00567F4D">
        <w:rPr>
          <w:rFonts w:cstheme="minorHAnsi"/>
          <w:i/>
          <w:iCs/>
          <w:color w:val="002060"/>
          <w:sz w:val="22"/>
          <w:szCs w:val="22"/>
        </w:rPr>
        <w:t xml:space="preserve"> </w:t>
      </w:r>
      <w:r w:rsidR="00C77C69" w:rsidRPr="00C77C69">
        <w:rPr>
          <w:rFonts w:cstheme="minorHAnsi"/>
          <w:i/>
          <w:iCs/>
          <w:color w:val="002060"/>
          <w:sz w:val="22"/>
          <w:szCs w:val="22"/>
        </w:rPr>
        <w:t xml:space="preserve">Bei den Themenfeldern Datenqualitätsmanagement, Standardisierung und EDI setzt die ARGE Neue Medien </w:t>
      </w:r>
      <w:r w:rsidR="0080461A" w:rsidRPr="00C77C69">
        <w:rPr>
          <w:rFonts w:cstheme="minorHAnsi"/>
          <w:i/>
          <w:iCs/>
          <w:color w:val="002060"/>
          <w:sz w:val="22"/>
          <w:szCs w:val="22"/>
        </w:rPr>
        <w:t>seit vielen Jahren Maßstäbe in der Haustechnikbranche, sowohl national als auch international.</w:t>
      </w:r>
      <w:r w:rsidR="00C77C69" w:rsidRPr="00C77C69">
        <w:rPr>
          <w:rFonts w:cstheme="minorHAnsi"/>
          <w:i/>
          <w:iCs/>
          <w:color w:val="002060"/>
          <w:sz w:val="22"/>
          <w:szCs w:val="22"/>
        </w:rPr>
        <w:t xml:space="preserve"> </w:t>
      </w:r>
      <w:r w:rsidR="0080461A" w:rsidRPr="00C77C69">
        <w:rPr>
          <w:rFonts w:cstheme="minorHAnsi"/>
          <w:i/>
          <w:iCs/>
          <w:color w:val="002060"/>
          <w:sz w:val="22"/>
          <w:szCs w:val="22"/>
        </w:rPr>
        <w:t xml:space="preserve">Im Mittelpunkt </w:t>
      </w:r>
      <w:r w:rsidR="00C77C69">
        <w:rPr>
          <w:rFonts w:cstheme="minorHAnsi"/>
          <w:i/>
          <w:iCs/>
          <w:color w:val="002060"/>
          <w:sz w:val="22"/>
          <w:szCs w:val="22"/>
        </w:rPr>
        <w:t>ihrer</w:t>
      </w:r>
      <w:r w:rsidR="0080461A" w:rsidRPr="00C77C69">
        <w:rPr>
          <w:rFonts w:cstheme="minorHAnsi"/>
          <w:i/>
          <w:iCs/>
          <w:color w:val="002060"/>
          <w:sz w:val="22"/>
          <w:szCs w:val="22"/>
        </w:rPr>
        <w:t xml:space="preserve"> Aktivitäten und Projekte steht </w:t>
      </w:r>
      <w:r w:rsidR="00C77C69">
        <w:rPr>
          <w:rFonts w:cstheme="minorHAnsi"/>
          <w:i/>
          <w:iCs/>
          <w:color w:val="002060"/>
          <w:sz w:val="22"/>
          <w:szCs w:val="22"/>
        </w:rPr>
        <w:t>immer</w:t>
      </w:r>
      <w:r w:rsidR="0080461A" w:rsidRPr="00C77C69">
        <w:rPr>
          <w:rFonts w:cstheme="minorHAnsi"/>
          <w:i/>
          <w:iCs/>
          <w:color w:val="002060"/>
          <w:sz w:val="22"/>
          <w:szCs w:val="22"/>
        </w:rPr>
        <w:t xml:space="preserve"> die Effizienz</w:t>
      </w:r>
      <w:r w:rsidR="00C77C69">
        <w:rPr>
          <w:rFonts w:cstheme="minorHAnsi"/>
          <w:i/>
          <w:iCs/>
          <w:color w:val="002060"/>
          <w:sz w:val="22"/>
          <w:szCs w:val="22"/>
        </w:rPr>
        <w:t>steigerung</w:t>
      </w:r>
      <w:r w:rsidR="0080461A" w:rsidRPr="00C77C69">
        <w:rPr>
          <w:rFonts w:cstheme="minorHAnsi"/>
          <w:i/>
          <w:iCs/>
          <w:color w:val="002060"/>
          <w:sz w:val="22"/>
          <w:szCs w:val="22"/>
        </w:rPr>
        <w:t xml:space="preserve"> für alle Marktpartner. </w:t>
      </w:r>
      <w:r w:rsidR="00C77C69">
        <w:rPr>
          <w:rFonts w:cstheme="minorHAnsi"/>
          <w:i/>
          <w:iCs/>
          <w:color w:val="002060"/>
          <w:sz w:val="22"/>
          <w:szCs w:val="22"/>
        </w:rPr>
        <w:t>F</w:t>
      </w:r>
      <w:r w:rsidR="00C77C69" w:rsidRPr="00C77C69">
        <w:rPr>
          <w:rFonts w:cstheme="minorHAnsi"/>
          <w:i/>
          <w:iCs/>
          <w:color w:val="002060"/>
          <w:sz w:val="22"/>
          <w:szCs w:val="22"/>
        </w:rPr>
        <w:t xml:space="preserve">ür die Wettbewerbsfähigkeit </w:t>
      </w:r>
      <w:r w:rsidR="00C77C69">
        <w:rPr>
          <w:rFonts w:cstheme="minorHAnsi"/>
          <w:i/>
          <w:iCs/>
          <w:color w:val="002060"/>
          <w:sz w:val="22"/>
          <w:szCs w:val="22"/>
        </w:rPr>
        <w:t>sind e</w:t>
      </w:r>
      <w:r w:rsidR="0080461A" w:rsidRPr="00C77C69">
        <w:rPr>
          <w:rFonts w:cstheme="minorHAnsi"/>
          <w:i/>
          <w:iCs/>
          <w:color w:val="002060"/>
          <w:sz w:val="22"/>
          <w:szCs w:val="22"/>
        </w:rPr>
        <w:t xml:space="preserve">ffiziente Technologien und Lösungen </w:t>
      </w:r>
      <w:r w:rsidR="00C77C69">
        <w:rPr>
          <w:rFonts w:cstheme="minorHAnsi"/>
          <w:i/>
          <w:iCs/>
          <w:color w:val="002060"/>
          <w:sz w:val="22"/>
          <w:szCs w:val="22"/>
        </w:rPr>
        <w:t xml:space="preserve">in </w:t>
      </w:r>
      <w:r w:rsidR="0080461A" w:rsidRPr="00C77C69">
        <w:rPr>
          <w:rFonts w:cstheme="minorHAnsi"/>
          <w:i/>
          <w:iCs/>
          <w:color w:val="002060"/>
          <w:sz w:val="22"/>
          <w:szCs w:val="22"/>
        </w:rPr>
        <w:t xml:space="preserve">allen Vertriebsstufen unerlässlich. </w:t>
      </w:r>
    </w:p>
    <w:p w14:paraId="7D450FD6" w14:textId="77777777" w:rsidR="00C77C69" w:rsidRDefault="00C77C69" w:rsidP="0080461A">
      <w:pPr>
        <w:spacing w:line="264" w:lineRule="auto"/>
        <w:ind w:right="1409"/>
        <w:jc w:val="both"/>
        <w:rPr>
          <w:rFonts w:cstheme="minorHAnsi"/>
          <w:color w:val="002060"/>
          <w:sz w:val="22"/>
          <w:szCs w:val="22"/>
        </w:rPr>
      </w:pPr>
    </w:p>
    <w:p w14:paraId="33A8B98E" w14:textId="6E4BE0D2" w:rsidR="0080461A" w:rsidRPr="0080461A" w:rsidRDefault="0080461A" w:rsidP="0080461A">
      <w:pPr>
        <w:spacing w:line="264" w:lineRule="auto"/>
        <w:ind w:right="1409"/>
        <w:jc w:val="both"/>
        <w:rPr>
          <w:rFonts w:cstheme="minorHAnsi"/>
          <w:color w:val="002060"/>
          <w:sz w:val="22"/>
          <w:szCs w:val="22"/>
        </w:rPr>
      </w:pPr>
      <w:r w:rsidRPr="0080461A">
        <w:rPr>
          <w:rFonts w:cstheme="minorHAnsi"/>
          <w:color w:val="002060"/>
          <w:sz w:val="22"/>
          <w:szCs w:val="22"/>
        </w:rPr>
        <w:t>Der Schlüssel zu optimierten Prozessen entlang der Wertschöpfungskette sind hochwertige Produkt- und Planungsdaten. Ihre intelligente Nutzung schafft messbare Mehrwerte und spart Zeit und Kosten</w:t>
      </w:r>
      <w:r w:rsidR="00B35CE9">
        <w:rPr>
          <w:rFonts w:cstheme="minorHAnsi"/>
          <w:color w:val="002060"/>
          <w:sz w:val="22"/>
          <w:szCs w:val="22"/>
        </w:rPr>
        <w:t xml:space="preserve">, </w:t>
      </w:r>
      <w:r w:rsidRPr="0080461A">
        <w:rPr>
          <w:rFonts w:cstheme="minorHAnsi"/>
          <w:color w:val="002060"/>
          <w:sz w:val="22"/>
          <w:szCs w:val="22"/>
        </w:rPr>
        <w:t>sei es in der Planung, im Vertrieb, in der Logistik</w:t>
      </w:r>
      <w:r w:rsidR="00C77C69">
        <w:rPr>
          <w:rFonts w:cstheme="minorHAnsi"/>
          <w:color w:val="002060"/>
          <w:sz w:val="22"/>
          <w:szCs w:val="22"/>
        </w:rPr>
        <w:t>,</w:t>
      </w:r>
      <w:r w:rsidRPr="0080461A">
        <w:rPr>
          <w:rFonts w:cstheme="minorHAnsi"/>
          <w:color w:val="002060"/>
          <w:sz w:val="22"/>
          <w:szCs w:val="22"/>
        </w:rPr>
        <w:t xml:space="preserve"> im Angebotswesen </w:t>
      </w:r>
      <w:r w:rsidR="00C77C69">
        <w:rPr>
          <w:rFonts w:cstheme="minorHAnsi"/>
          <w:color w:val="002060"/>
          <w:sz w:val="22"/>
          <w:szCs w:val="22"/>
        </w:rPr>
        <w:t>oder bei M</w:t>
      </w:r>
      <w:r w:rsidRPr="0080461A">
        <w:rPr>
          <w:rFonts w:cstheme="minorHAnsi"/>
          <w:color w:val="002060"/>
          <w:sz w:val="22"/>
          <w:szCs w:val="22"/>
        </w:rPr>
        <w:t>arketing und Kommunikation.</w:t>
      </w:r>
    </w:p>
    <w:p w14:paraId="176E1973" w14:textId="77777777" w:rsidR="0080461A" w:rsidRPr="0080461A" w:rsidRDefault="0080461A" w:rsidP="0080461A">
      <w:pPr>
        <w:spacing w:line="264" w:lineRule="auto"/>
        <w:ind w:right="1409"/>
        <w:jc w:val="both"/>
        <w:rPr>
          <w:rFonts w:cstheme="minorHAnsi"/>
          <w:color w:val="002060"/>
          <w:sz w:val="22"/>
          <w:szCs w:val="22"/>
        </w:rPr>
      </w:pPr>
    </w:p>
    <w:p w14:paraId="6AE351A1" w14:textId="52EF98C5" w:rsidR="0080461A" w:rsidRPr="0080461A" w:rsidRDefault="00C77C69" w:rsidP="0080461A">
      <w:pPr>
        <w:spacing w:line="264" w:lineRule="auto"/>
        <w:ind w:right="1409"/>
        <w:jc w:val="both"/>
        <w:rPr>
          <w:rFonts w:cstheme="minorHAnsi"/>
          <w:color w:val="002060"/>
          <w:sz w:val="22"/>
          <w:szCs w:val="22"/>
        </w:rPr>
      </w:pPr>
      <w:r>
        <w:rPr>
          <w:rFonts w:cstheme="minorHAnsi"/>
          <w:color w:val="002060"/>
          <w:sz w:val="22"/>
          <w:szCs w:val="22"/>
        </w:rPr>
        <w:t xml:space="preserve">Der </w:t>
      </w:r>
      <w:r w:rsidR="0080461A" w:rsidRPr="0080461A">
        <w:rPr>
          <w:rFonts w:cstheme="minorHAnsi"/>
          <w:color w:val="002060"/>
          <w:sz w:val="22"/>
          <w:szCs w:val="22"/>
        </w:rPr>
        <w:t xml:space="preserve">Fachhandel, </w:t>
      </w:r>
      <w:r>
        <w:rPr>
          <w:rFonts w:cstheme="minorHAnsi"/>
          <w:color w:val="002060"/>
          <w:sz w:val="22"/>
          <w:szCs w:val="22"/>
        </w:rPr>
        <w:t xml:space="preserve">das </w:t>
      </w:r>
      <w:r w:rsidR="0080461A" w:rsidRPr="0080461A">
        <w:rPr>
          <w:rFonts w:cstheme="minorHAnsi"/>
          <w:color w:val="002060"/>
          <w:sz w:val="22"/>
          <w:szCs w:val="22"/>
        </w:rPr>
        <w:t>Fachhandwerk</w:t>
      </w:r>
      <w:r>
        <w:rPr>
          <w:rFonts w:cstheme="minorHAnsi"/>
          <w:color w:val="002060"/>
          <w:sz w:val="22"/>
          <w:szCs w:val="22"/>
        </w:rPr>
        <w:t xml:space="preserve"> sowie </w:t>
      </w:r>
      <w:r w:rsidR="0080461A" w:rsidRPr="0080461A">
        <w:rPr>
          <w:rFonts w:cstheme="minorHAnsi"/>
          <w:color w:val="002060"/>
          <w:sz w:val="22"/>
          <w:szCs w:val="22"/>
        </w:rPr>
        <w:t xml:space="preserve">Planer und Architekten sind täglich auf aktuelle und vollständige Planungs- und Produktinformationen angewiesen, </w:t>
      </w:r>
      <w:r>
        <w:rPr>
          <w:rFonts w:cstheme="minorHAnsi"/>
          <w:color w:val="002060"/>
          <w:sz w:val="22"/>
          <w:szCs w:val="22"/>
        </w:rPr>
        <w:t xml:space="preserve">welche </w:t>
      </w:r>
      <w:r w:rsidR="0080461A" w:rsidRPr="0080461A">
        <w:rPr>
          <w:rFonts w:cstheme="minorHAnsi"/>
          <w:color w:val="002060"/>
          <w:sz w:val="22"/>
          <w:szCs w:val="22"/>
        </w:rPr>
        <w:t>Sicherheit und Effizienz in Bestell- und Verkaufsprozessen gewährleisten. Gleichzeitig müssen die Aufwände für die Beschaffung und Weiterverarbeitung von Produktdaten sowie für die Prozessabwicklung minimiert werden. Die ARGE unterstützt bei der Optimierung standardisierter elektronischer Datenaustauschprozesse mit Tools, Plattformen, Standards und Beratung – und das für alle Datennutzer kosten</w:t>
      </w:r>
      <w:r w:rsidR="006A03C5">
        <w:rPr>
          <w:rFonts w:cstheme="minorHAnsi"/>
          <w:color w:val="002060"/>
          <w:sz w:val="22"/>
          <w:szCs w:val="22"/>
        </w:rPr>
        <w:t>frei</w:t>
      </w:r>
      <w:r w:rsidR="0080461A" w:rsidRPr="0080461A">
        <w:rPr>
          <w:rFonts w:cstheme="minorHAnsi"/>
          <w:color w:val="002060"/>
          <w:sz w:val="22"/>
          <w:szCs w:val="22"/>
        </w:rPr>
        <w:t>.</w:t>
      </w:r>
    </w:p>
    <w:p w14:paraId="5AB19ABB" w14:textId="2DBF6D8C" w:rsidR="00D34F2A" w:rsidRPr="000A53D7" w:rsidRDefault="00D34F2A" w:rsidP="0080461A">
      <w:pPr>
        <w:spacing w:line="264" w:lineRule="auto"/>
        <w:ind w:right="1409"/>
        <w:jc w:val="both"/>
        <w:rPr>
          <w:rFonts w:cstheme="minorHAnsi"/>
          <w:color w:val="002060"/>
          <w:sz w:val="22"/>
          <w:szCs w:val="22"/>
        </w:rPr>
      </w:pPr>
    </w:p>
    <w:p w14:paraId="103EBAD0" w14:textId="2957C739" w:rsidR="005C5F66" w:rsidRPr="000A53D7" w:rsidRDefault="000F0C06" w:rsidP="007A6712">
      <w:pPr>
        <w:spacing w:line="264" w:lineRule="auto"/>
        <w:ind w:right="1409"/>
        <w:jc w:val="both"/>
        <w:rPr>
          <w:b/>
          <w:bCs/>
          <w:color w:val="002060"/>
          <w:sz w:val="22"/>
          <w:szCs w:val="22"/>
        </w:rPr>
      </w:pPr>
      <w:r w:rsidRPr="000A53D7">
        <w:rPr>
          <w:b/>
          <w:bCs/>
          <w:color w:val="002060"/>
          <w:sz w:val="22"/>
          <w:szCs w:val="22"/>
        </w:rPr>
        <w:t>Zentrale Lösung QualityBIM</w:t>
      </w:r>
      <w:r w:rsidR="0030267F">
        <w:rPr>
          <w:b/>
          <w:bCs/>
          <w:color w:val="002060"/>
          <w:sz w:val="22"/>
          <w:szCs w:val="22"/>
        </w:rPr>
        <w:t>.com</w:t>
      </w:r>
    </w:p>
    <w:p w14:paraId="033071CE" w14:textId="09ED37D8" w:rsidR="0080461A" w:rsidRPr="0080461A" w:rsidRDefault="0080461A" w:rsidP="0080461A">
      <w:pPr>
        <w:spacing w:line="264" w:lineRule="auto"/>
        <w:ind w:right="1409"/>
        <w:jc w:val="both"/>
        <w:rPr>
          <w:color w:val="002060"/>
          <w:sz w:val="22"/>
          <w:szCs w:val="22"/>
        </w:rPr>
      </w:pPr>
      <w:r w:rsidRPr="0080461A">
        <w:rPr>
          <w:color w:val="002060"/>
          <w:sz w:val="22"/>
          <w:szCs w:val="22"/>
        </w:rPr>
        <w:t xml:space="preserve">Ein Megathema in der Digitalisierung der Baubranche ist seit einigen Jahren BIM. Effizienzsteigerungen, Kostenreduzierungen und die zunehmende Pflicht zur BIM-Nutzung machen gute BIM-Daten zu einem entscheidenden Wettbewerbsfaktor. Die von der ARGE in Kooperation mit dem BDH entwickelte BIM-Plattform </w:t>
      </w:r>
      <w:hyperlink r:id="rId12" w:history="1">
        <w:r w:rsidRPr="007E3863">
          <w:rPr>
            <w:rStyle w:val="Hyperlink"/>
            <w:color w:val="002060"/>
            <w:sz w:val="22"/>
            <w:szCs w:val="22"/>
            <w:u w:val="none"/>
          </w:rPr>
          <w:t>QualityBIM</w:t>
        </w:r>
      </w:hyperlink>
      <w:r w:rsidRPr="0080461A">
        <w:rPr>
          <w:color w:val="002060"/>
          <w:sz w:val="22"/>
          <w:szCs w:val="22"/>
        </w:rPr>
        <w:t xml:space="preserve"> zielt auf ein nachhaltiges Informationsmanagement aller TGA-relevanten Daten – von der Gebäudeplanung über die Gebäudewartung bis hin zur Entsorgung.</w:t>
      </w:r>
    </w:p>
    <w:p w14:paraId="1A6E4AE7" w14:textId="72105156" w:rsidR="0080461A" w:rsidRDefault="0080461A" w:rsidP="0080461A">
      <w:pPr>
        <w:spacing w:line="264" w:lineRule="auto"/>
        <w:ind w:right="1409"/>
        <w:jc w:val="both"/>
        <w:rPr>
          <w:color w:val="002060"/>
          <w:sz w:val="22"/>
          <w:szCs w:val="22"/>
        </w:rPr>
      </w:pPr>
      <w:r w:rsidRPr="0080461A">
        <w:rPr>
          <w:color w:val="002060"/>
          <w:sz w:val="22"/>
          <w:szCs w:val="22"/>
        </w:rPr>
        <w:lastRenderedPageBreak/>
        <w:t>Die Branchenlösung </w:t>
      </w:r>
      <w:hyperlink r:id="rId13" w:history="1">
        <w:r w:rsidR="0031206C">
          <w:rPr>
            <w:rStyle w:val="Hyperlink"/>
            <w:color w:val="002060"/>
            <w:sz w:val="22"/>
            <w:szCs w:val="22"/>
            <w:u w:val="none"/>
          </w:rPr>
          <w:t>Q</w:t>
        </w:r>
        <w:r w:rsidRPr="007E3863">
          <w:rPr>
            <w:rStyle w:val="Hyperlink"/>
            <w:color w:val="002060"/>
            <w:sz w:val="22"/>
            <w:szCs w:val="22"/>
            <w:u w:val="none"/>
          </w:rPr>
          <w:t>uality</w:t>
        </w:r>
        <w:r w:rsidR="0031206C">
          <w:rPr>
            <w:rStyle w:val="Hyperlink"/>
            <w:color w:val="002060"/>
            <w:sz w:val="22"/>
            <w:szCs w:val="22"/>
            <w:u w:val="none"/>
          </w:rPr>
          <w:t>BIM</w:t>
        </w:r>
        <w:r w:rsidRPr="007E3863">
          <w:rPr>
            <w:rStyle w:val="Hyperlink"/>
            <w:color w:val="002060"/>
            <w:sz w:val="22"/>
            <w:szCs w:val="22"/>
            <w:u w:val="none"/>
          </w:rPr>
          <w:t> </w:t>
        </w:r>
      </w:hyperlink>
      <w:r w:rsidR="00B35CE9">
        <w:rPr>
          <w:color w:val="002060"/>
          <w:sz w:val="22"/>
          <w:szCs w:val="22"/>
        </w:rPr>
        <w:t xml:space="preserve"> </w:t>
      </w:r>
      <w:r w:rsidRPr="0080461A">
        <w:rPr>
          <w:color w:val="002060"/>
          <w:sz w:val="22"/>
          <w:szCs w:val="22"/>
        </w:rPr>
        <w:t xml:space="preserve">ermöglicht </w:t>
      </w:r>
      <w:r w:rsidR="0031206C">
        <w:rPr>
          <w:color w:val="002060"/>
          <w:sz w:val="22"/>
          <w:szCs w:val="22"/>
        </w:rPr>
        <w:t>die</w:t>
      </w:r>
      <w:r w:rsidRPr="0080461A">
        <w:rPr>
          <w:color w:val="002060"/>
          <w:sz w:val="22"/>
          <w:szCs w:val="22"/>
        </w:rPr>
        <w:t xml:space="preserve"> zentrale Bedienung vorhandener BIM-Standards. </w:t>
      </w:r>
      <w:r w:rsidR="0031206C">
        <w:rPr>
          <w:color w:val="002060"/>
          <w:sz w:val="22"/>
          <w:szCs w:val="22"/>
        </w:rPr>
        <w:t>Dadurch werden die</w:t>
      </w:r>
      <w:r w:rsidRPr="0080461A">
        <w:rPr>
          <w:color w:val="002060"/>
          <w:sz w:val="22"/>
          <w:szCs w:val="22"/>
        </w:rPr>
        <w:t xml:space="preserve"> Aufwände </w:t>
      </w:r>
      <w:r w:rsidR="008E3794">
        <w:rPr>
          <w:color w:val="002060"/>
          <w:sz w:val="22"/>
          <w:szCs w:val="22"/>
        </w:rPr>
        <w:t xml:space="preserve">in der </w:t>
      </w:r>
      <w:r w:rsidRPr="0080461A">
        <w:rPr>
          <w:color w:val="002060"/>
          <w:sz w:val="22"/>
          <w:szCs w:val="22"/>
        </w:rPr>
        <w:t xml:space="preserve">Datenbereitstellung </w:t>
      </w:r>
      <w:r w:rsidR="008E3794">
        <w:rPr>
          <w:color w:val="002060"/>
          <w:sz w:val="22"/>
          <w:szCs w:val="22"/>
        </w:rPr>
        <w:t>e</w:t>
      </w:r>
      <w:r w:rsidRPr="0080461A">
        <w:rPr>
          <w:color w:val="002060"/>
          <w:sz w:val="22"/>
          <w:szCs w:val="22"/>
        </w:rPr>
        <w:t>rheblich reduziert. Über 30 renommierte Marken beteiligen sich bereits an der Plattform</w:t>
      </w:r>
      <w:r w:rsidR="00B35CE9">
        <w:rPr>
          <w:color w:val="002060"/>
          <w:sz w:val="22"/>
          <w:szCs w:val="22"/>
        </w:rPr>
        <w:t xml:space="preserve"> und es sollen noch viel mehr werden</w:t>
      </w:r>
      <w:r w:rsidRPr="0080461A">
        <w:rPr>
          <w:color w:val="002060"/>
          <w:sz w:val="22"/>
          <w:szCs w:val="22"/>
        </w:rPr>
        <w:t xml:space="preserve">. </w:t>
      </w:r>
      <w:r w:rsidR="00F1799A" w:rsidRPr="00F1799A">
        <w:rPr>
          <w:color w:val="002060"/>
          <w:sz w:val="22"/>
          <w:szCs w:val="22"/>
        </w:rPr>
        <w:t xml:space="preserve">Hersteller bereiten </w:t>
      </w:r>
      <w:r w:rsidR="00F1799A">
        <w:rPr>
          <w:color w:val="002060"/>
          <w:sz w:val="22"/>
          <w:szCs w:val="22"/>
        </w:rPr>
        <w:t>ihre</w:t>
      </w:r>
      <w:r w:rsidR="00F1799A" w:rsidRPr="00F1799A">
        <w:rPr>
          <w:color w:val="002060"/>
          <w:sz w:val="22"/>
          <w:szCs w:val="22"/>
        </w:rPr>
        <w:t xml:space="preserve"> Daten einmalig auf, stellen Sie über QualityBIM zur Verfügung und können zukünftig automatisiert die bekannten Softwaretools und BIM-Plattformen bedienen. Die Plattform profitiert dabei vom Know-how der Partner Rubicon und </w:t>
      </w:r>
      <w:hyperlink r:id="rId14" w:history="1">
        <w:r w:rsidR="00F1799A" w:rsidRPr="00F1799A">
          <w:rPr>
            <w:rStyle w:val="Hyperlink"/>
            <w:color w:val="002060"/>
            <w:sz w:val="22"/>
            <w:szCs w:val="22"/>
            <w:u w:val="none"/>
          </w:rPr>
          <w:t>CADENAS</w:t>
        </w:r>
      </w:hyperlink>
      <w:r w:rsidR="00F1799A" w:rsidRPr="00F1799A">
        <w:rPr>
          <w:color w:val="002060"/>
          <w:sz w:val="22"/>
          <w:szCs w:val="22"/>
        </w:rPr>
        <w:t xml:space="preserve">, </w:t>
      </w:r>
      <w:r w:rsidR="008E3794">
        <w:rPr>
          <w:color w:val="002060"/>
          <w:sz w:val="22"/>
          <w:szCs w:val="22"/>
        </w:rPr>
        <w:t>indem</w:t>
      </w:r>
      <w:r w:rsidR="00F1799A" w:rsidRPr="00F1799A">
        <w:rPr>
          <w:color w:val="002060"/>
          <w:sz w:val="22"/>
          <w:szCs w:val="22"/>
        </w:rPr>
        <w:t xml:space="preserve"> Geometrien (</w:t>
      </w:r>
      <w:proofErr w:type="spellStart"/>
      <w:r w:rsidR="00F1799A" w:rsidRPr="00F1799A">
        <w:rPr>
          <w:color w:val="002060"/>
          <w:sz w:val="22"/>
          <w:szCs w:val="22"/>
        </w:rPr>
        <w:t>MultiCAD</w:t>
      </w:r>
      <w:proofErr w:type="spellEnd"/>
      <w:r w:rsidR="00F1799A" w:rsidRPr="00F1799A">
        <w:rPr>
          <w:color w:val="002060"/>
          <w:sz w:val="22"/>
          <w:szCs w:val="22"/>
        </w:rPr>
        <w:t xml:space="preserve">) und Alphanumerik miteinander verbunden werden – das ist </w:t>
      </w:r>
      <w:r w:rsidR="008E3794">
        <w:rPr>
          <w:color w:val="002060"/>
          <w:sz w:val="22"/>
          <w:szCs w:val="22"/>
        </w:rPr>
        <w:t xml:space="preserve">das Alleinstellungsmerkmal </w:t>
      </w:r>
      <w:r w:rsidR="00F1799A">
        <w:rPr>
          <w:color w:val="002060"/>
          <w:sz w:val="22"/>
          <w:szCs w:val="22"/>
        </w:rPr>
        <w:t>der Plattform.</w:t>
      </w:r>
    </w:p>
    <w:p w14:paraId="68E4E950" w14:textId="77777777" w:rsidR="0080461A" w:rsidRDefault="0080461A" w:rsidP="0080461A">
      <w:pPr>
        <w:spacing w:line="264" w:lineRule="auto"/>
        <w:ind w:right="1409"/>
        <w:jc w:val="both"/>
        <w:rPr>
          <w:color w:val="002060"/>
          <w:sz w:val="22"/>
          <w:szCs w:val="22"/>
        </w:rPr>
      </w:pPr>
    </w:p>
    <w:p w14:paraId="748A9DFB" w14:textId="05463D57" w:rsidR="0080461A" w:rsidRDefault="0080461A" w:rsidP="0080461A">
      <w:pPr>
        <w:spacing w:line="264" w:lineRule="auto"/>
        <w:ind w:right="1409"/>
        <w:jc w:val="both"/>
        <w:rPr>
          <w:color w:val="002060"/>
          <w:sz w:val="22"/>
          <w:szCs w:val="22"/>
        </w:rPr>
      </w:pPr>
      <w:r w:rsidRPr="0080461A">
        <w:rPr>
          <w:color w:val="002060"/>
          <w:sz w:val="22"/>
          <w:szCs w:val="22"/>
        </w:rPr>
        <w:t xml:space="preserve">Die ARGE forciert die inhaltliche und technologische Weiterentwicklung der Plattform </w:t>
      </w:r>
      <w:r w:rsidR="008E3794">
        <w:rPr>
          <w:color w:val="002060"/>
          <w:sz w:val="22"/>
          <w:szCs w:val="22"/>
        </w:rPr>
        <w:t xml:space="preserve">vor allem </w:t>
      </w:r>
      <w:r w:rsidRPr="0080461A">
        <w:rPr>
          <w:color w:val="002060"/>
          <w:sz w:val="22"/>
          <w:szCs w:val="22"/>
        </w:rPr>
        <w:t>im Sinne der Marktpartner: „Je mehr Hersteller und Partner bei QualityBIM mitmachen, desto erfolgreicher wird das System</w:t>
      </w:r>
      <w:r w:rsidR="00B35CE9">
        <w:rPr>
          <w:color w:val="002060"/>
          <w:sz w:val="22"/>
          <w:szCs w:val="22"/>
        </w:rPr>
        <w:t xml:space="preserve"> für alle Beteiligten</w:t>
      </w:r>
      <w:r w:rsidRPr="0080461A">
        <w:rPr>
          <w:color w:val="002060"/>
          <w:sz w:val="22"/>
          <w:szCs w:val="22"/>
        </w:rPr>
        <w:t xml:space="preserve">“, erläutert </w:t>
      </w:r>
      <w:r w:rsidRPr="0080461A">
        <w:rPr>
          <w:b/>
          <w:bCs/>
          <w:color w:val="002060"/>
          <w:sz w:val="22"/>
          <w:szCs w:val="22"/>
        </w:rPr>
        <w:t>Sarah Schlenke</w:t>
      </w:r>
      <w:r w:rsidRPr="0080461A">
        <w:rPr>
          <w:color w:val="002060"/>
          <w:sz w:val="22"/>
          <w:szCs w:val="22"/>
        </w:rPr>
        <w:t>, die als Programm Manager Lead2Order das Projekt verantwortet und Technologie, Vermarktung und Kooperationen im BIM-Umfeld vorantreibt.</w:t>
      </w:r>
    </w:p>
    <w:p w14:paraId="471518F3" w14:textId="77777777" w:rsidR="009E497A" w:rsidRPr="0080461A" w:rsidRDefault="009E497A" w:rsidP="0080461A">
      <w:pPr>
        <w:spacing w:line="264" w:lineRule="auto"/>
        <w:ind w:right="1409"/>
        <w:jc w:val="both"/>
        <w:rPr>
          <w:color w:val="002060"/>
          <w:sz w:val="22"/>
          <w:szCs w:val="22"/>
        </w:rPr>
      </w:pPr>
    </w:p>
    <w:p w14:paraId="49879B1A" w14:textId="769DB3EA" w:rsidR="000F0C06" w:rsidRDefault="00EE555D" w:rsidP="000F0C06">
      <w:pPr>
        <w:spacing w:line="320" w:lineRule="exact"/>
        <w:ind w:right="1695"/>
        <w:jc w:val="both"/>
        <w:rPr>
          <w:color w:val="002060"/>
          <w:sz w:val="22"/>
          <w:szCs w:val="22"/>
        </w:rPr>
      </w:pPr>
      <w:r w:rsidRPr="00EE555D">
        <w:rPr>
          <w:noProof/>
          <w:color w:val="002060"/>
          <w:sz w:val="22"/>
          <w:szCs w:val="22"/>
        </w:rPr>
        <w:drawing>
          <wp:anchor distT="0" distB="0" distL="114300" distR="114300" simplePos="0" relativeHeight="251659264" behindDoc="0" locked="0" layoutInCell="1" allowOverlap="1" wp14:anchorId="0C6F28EF" wp14:editId="39F9CE5B">
            <wp:simplePos x="0" y="0"/>
            <wp:positionH relativeFrom="column">
              <wp:posOffset>86176</wp:posOffset>
            </wp:positionH>
            <wp:positionV relativeFrom="paragraph">
              <wp:posOffset>18354</wp:posOffset>
            </wp:positionV>
            <wp:extent cx="4695825" cy="1743228"/>
            <wp:effectExtent l="0" t="0" r="0" b="9525"/>
            <wp:wrapNone/>
            <wp:docPr id="6698413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4132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5825" cy="1743228"/>
                    </a:xfrm>
                    <a:prstGeom prst="rect">
                      <a:avLst/>
                    </a:prstGeom>
                  </pic:spPr>
                </pic:pic>
              </a:graphicData>
            </a:graphic>
            <wp14:sizeRelH relativeFrom="margin">
              <wp14:pctWidth>0</wp14:pctWidth>
            </wp14:sizeRelH>
            <wp14:sizeRelV relativeFrom="margin">
              <wp14:pctHeight>0</wp14:pctHeight>
            </wp14:sizeRelV>
          </wp:anchor>
        </w:drawing>
      </w:r>
    </w:p>
    <w:p w14:paraId="7FB84DB5" w14:textId="18CFCAA4" w:rsidR="000F0C06" w:rsidRDefault="000F0C06" w:rsidP="000F0C06">
      <w:pPr>
        <w:spacing w:line="320" w:lineRule="exact"/>
        <w:ind w:right="1695"/>
        <w:jc w:val="both"/>
        <w:rPr>
          <w:color w:val="002060"/>
          <w:sz w:val="22"/>
          <w:szCs w:val="22"/>
        </w:rPr>
      </w:pPr>
    </w:p>
    <w:p w14:paraId="5C8A08C5" w14:textId="5E177E91" w:rsidR="000F0C06" w:rsidRDefault="000F0C06" w:rsidP="000F0C06">
      <w:pPr>
        <w:spacing w:line="320" w:lineRule="exact"/>
        <w:ind w:right="1695"/>
        <w:jc w:val="both"/>
        <w:rPr>
          <w:color w:val="002060"/>
          <w:sz w:val="22"/>
          <w:szCs w:val="22"/>
        </w:rPr>
      </w:pPr>
    </w:p>
    <w:p w14:paraId="367F5CB0" w14:textId="6AE60584" w:rsidR="000F0C06" w:rsidRDefault="000F0C06" w:rsidP="000F0C06">
      <w:pPr>
        <w:spacing w:line="320" w:lineRule="exact"/>
        <w:ind w:right="1695"/>
        <w:jc w:val="both"/>
        <w:rPr>
          <w:color w:val="002060"/>
          <w:sz w:val="22"/>
          <w:szCs w:val="22"/>
        </w:rPr>
      </w:pPr>
    </w:p>
    <w:p w14:paraId="4F138DB9" w14:textId="77777777" w:rsidR="000F0C06" w:rsidRDefault="000F0C06" w:rsidP="000F0C06">
      <w:pPr>
        <w:spacing w:line="320" w:lineRule="exact"/>
        <w:ind w:right="1695"/>
        <w:jc w:val="both"/>
        <w:rPr>
          <w:color w:val="002060"/>
          <w:sz w:val="22"/>
          <w:szCs w:val="22"/>
        </w:rPr>
      </w:pPr>
    </w:p>
    <w:p w14:paraId="3C30DE7B" w14:textId="77777777" w:rsidR="000F0C06" w:rsidRDefault="000F0C06" w:rsidP="000F0C06">
      <w:pPr>
        <w:spacing w:line="320" w:lineRule="exact"/>
        <w:ind w:right="1695"/>
        <w:jc w:val="both"/>
        <w:rPr>
          <w:color w:val="002060"/>
          <w:sz w:val="22"/>
          <w:szCs w:val="22"/>
        </w:rPr>
      </w:pPr>
    </w:p>
    <w:p w14:paraId="39D3DA38" w14:textId="77777777" w:rsidR="000F0C06" w:rsidRDefault="000F0C06" w:rsidP="000F0C06">
      <w:pPr>
        <w:spacing w:line="320" w:lineRule="exact"/>
        <w:ind w:right="1695"/>
        <w:jc w:val="both"/>
        <w:rPr>
          <w:color w:val="002060"/>
          <w:sz w:val="22"/>
          <w:szCs w:val="22"/>
        </w:rPr>
      </w:pPr>
    </w:p>
    <w:p w14:paraId="0F675F67" w14:textId="77777777" w:rsidR="000F0C06" w:rsidRDefault="000F0C06" w:rsidP="000F0C06">
      <w:pPr>
        <w:spacing w:line="320" w:lineRule="exact"/>
        <w:ind w:right="1695"/>
        <w:jc w:val="both"/>
        <w:rPr>
          <w:color w:val="002060"/>
          <w:sz w:val="22"/>
          <w:szCs w:val="22"/>
        </w:rPr>
      </w:pPr>
    </w:p>
    <w:p w14:paraId="0BC3A9B8" w14:textId="77777777" w:rsidR="000F0C06" w:rsidRDefault="000F0C06" w:rsidP="000F0C06">
      <w:pPr>
        <w:spacing w:line="320" w:lineRule="exact"/>
        <w:ind w:right="1695"/>
        <w:jc w:val="both"/>
        <w:rPr>
          <w:color w:val="002060"/>
          <w:sz w:val="22"/>
          <w:szCs w:val="22"/>
        </w:rPr>
      </w:pPr>
    </w:p>
    <w:p w14:paraId="42560A3D" w14:textId="2EF0CC8B" w:rsidR="000F0C06" w:rsidRDefault="000F0C06" w:rsidP="008D67AB">
      <w:pPr>
        <w:spacing w:line="320" w:lineRule="exact"/>
        <w:ind w:right="1695"/>
        <w:jc w:val="center"/>
        <w:rPr>
          <w:color w:val="002060"/>
          <w:sz w:val="22"/>
          <w:szCs w:val="22"/>
        </w:rPr>
      </w:pPr>
      <w:r w:rsidRPr="008163EC">
        <w:rPr>
          <w:color w:val="002060"/>
          <w:sz w:val="16"/>
          <w:szCs w:val="16"/>
        </w:rPr>
        <w:t xml:space="preserve">Branchenplattform </w:t>
      </w:r>
      <w:r>
        <w:rPr>
          <w:color w:val="002060"/>
          <w:sz w:val="16"/>
          <w:szCs w:val="16"/>
        </w:rPr>
        <w:t>qualitybim.com</w:t>
      </w:r>
    </w:p>
    <w:p w14:paraId="21E4E312" w14:textId="77777777" w:rsidR="000F0C06" w:rsidRDefault="000F0C06" w:rsidP="000F0C06">
      <w:pPr>
        <w:spacing w:line="320" w:lineRule="exact"/>
        <w:ind w:right="1695"/>
        <w:jc w:val="both"/>
        <w:rPr>
          <w:color w:val="002060"/>
          <w:sz w:val="22"/>
          <w:szCs w:val="22"/>
        </w:rPr>
      </w:pPr>
    </w:p>
    <w:p w14:paraId="214BB35B" w14:textId="77777777" w:rsidR="005E7237" w:rsidRDefault="005E7237" w:rsidP="0080461A">
      <w:pPr>
        <w:spacing w:line="264" w:lineRule="auto"/>
        <w:ind w:right="1406"/>
        <w:jc w:val="both"/>
        <w:rPr>
          <w:rFonts w:cstheme="minorHAnsi"/>
          <w:b/>
          <w:bCs/>
          <w:color w:val="002060"/>
          <w:sz w:val="22"/>
          <w:szCs w:val="22"/>
        </w:rPr>
      </w:pPr>
    </w:p>
    <w:p w14:paraId="22C419FB" w14:textId="7F45D455" w:rsidR="005E7237" w:rsidRDefault="005E7237" w:rsidP="0080461A">
      <w:pPr>
        <w:spacing w:line="264" w:lineRule="auto"/>
        <w:ind w:right="1406"/>
        <w:jc w:val="both"/>
        <w:rPr>
          <w:rFonts w:cstheme="minorHAnsi"/>
          <w:b/>
          <w:bCs/>
          <w:color w:val="002060"/>
          <w:sz w:val="22"/>
          <w:szCs w:val="22"/>
        </w:rPr>
      </w:pPr>
      <w:r w:rsidRPr="005E7237">
        <w:rPr>
          <w:rFonts w:cstheme="minorHAnsi"/>
          <w:b/>
          <w:bCs/>
          <w:noProof/>
          <w:color w:val="002060"/>
          <w:sz w:val="22"/>
          <w:szCs w:val="22"/>
        </w:rPr>
        <w:drawing>
          <wp:inline distT="0" distB="0" distL="0" distR="0" wp14:anchorId="34EFC248" wp14:editId="51B420C9">
            <wp:extent cx="4600575" cy="1801350"/>
            <wp:effectExtent l="0" t="0" r="0" b="8890"/>
            <wp:docPr id="1910102814" name="Grafik 1" descr="Ein Bild, das Text, Screenshot, Schrift, Mar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02814" name="Grafik 1" descr="Ein Bild, das Text, Screenshot, Schrift, Marke enthält.&#10;&#10;KI-generierte Inhalte können fehlerhaft sein."/>
                    <pic:cNvPicPr/>
                  </pic:nvPicPr>
                  <pic:blipFill>
                    <a:blip r:embed="rId16"/>
                    <a:stretch>
                      <a:fillRect/>
                    </a:stretch>
                  </pic:blipFill>
                  <pic:spPr>
                    <a:xfrm>
                      <a:off x="0" y="0"/>
                      <a:ext cx="4624857" cy="1810858"/>
                    </a:xfrm>
                    <a:prstGeom prst="rect">
                      <a:avLst/>
                    </a:prstGeom>
                  </pic:spPr>
                </pic:pic>
              </a:graphicData>
            </a:graphic>
          </wp:inline>
        </w:drawing>
      </w:r>
    </w:p>
    <w:p w14:paraId="721DCA2B" w14:textId="6BD5CB18" w:rsidR="005E7237" w:rsidRDefault="005E7237" w:rsidP="005E7237">
      <w:pPr>
        <w:spacing w:line="320" w:lineRule="exact"/>
        <w:ind w:right="1695"/>
        <w:jc w:val="center"/>
        <w:rPr>
          <w:color w:val="002060"/>
          <w:sz w:val="22"/>
          <w:szCs w:val="22"/>
        </w:rPr>
      </w:pPr>
      <w:r>
        <w:rPr>
          <w:color w:val="002060"/>
          <w:sz w:val="16"/>
          <w:szCs w:val="16"/>
        </w:rPr>
        <w:t>Herstellerübersicht</w:t>
      </w:r>
      <w:r w:rsidRPr="008163EC">
        <w:rPr>
          <w:color w:val="002060"/>
          <w:sz w:val="16"/>
          <w:szCs w:val="16"/>
        </w:rPr>
        <w:t xml:space="preserve"> </w:t>
      </w:r>
      <w:r>
        <w:rPr>
          <w:color w:val="002060"/>
          <w:sz w:val="16"/>
          <w:szCs w:val="16"/>
        </w:rPr>
        <w:t>qualitybim.com</w:t>
      </w:r>
    </w:p>
    <w:p w14:paraId="295FFA43" w14:textId="77777777" w:rsidR="005E7237" w:rsidRDefault="005E7237" w:rsidP="0080461A">
      <w:pPr>
        <w:spacing w:line="264" w:lineRule="auto"/>
        <w:ind w:right="1406"/>
        <w:jc w:val="both"/>
        <w:rPr>
          <w:rFonts w:cstheme="minorHAnsi"/>
          <w:b/>
          <w:bCs/>
          <w:color w:val="002060"/>
          <w:sz w:val="22"/>
          <w:szCs w:val="22"/>
        </w:rPr>
      </w:pPr>
    </w:p>
    <w:p w14:paraId="13F63CDF" w14:textId="1618AC8B" w:rsidR="0080461A" w:rsidRPr="0080461A" w:rsidRDefault="0080461A" w:rsidP="0080461A">
      <w:pPr>
        <w:spacing w:line="264" w:lineRule="auto"/>
        <w:ind w:right="1406"/>
        <w:jc w:val="both"/>
        <w:rPr>
          <w:rFonts w:cstheme="minorHAnsi"/>
          <w:color w:val="002060"/>
          <w:sz w:val="22"/>
          <w:szCs w:val="22"/>
        </w:rPr>
      </w:pPr>
      <w:r w:rsidRPr="0080461A">
        <w:rPr>
          <w:rFonts w:cstheme="minorHAnsi"/>
          <w:b/>
          <w:bCs/>
          <w:color w:val="002060"/>
          <w:sz w:val="22"/>
          <w:szCs w:val="22"/>
        </w:rPr>
        <w:t xml:space="preserve">Bewährter </w:t>
      </w:r>
      <w:r w:rsidR="008E3794">
        <w:rPr>
          <w:rFonts w:cstheme="minorHAnsi"/>
          <w:b/>
          <w:bCs/>
          <w:color w:val="002060"/>
          <w:sz w:val="22"/>
          <w:szCs w:val="22"/>
        </w:rPr>
        <w:t xml:space="preserve">ARGE </w:t>
      </w:r>
      <w:r w:rsidRPr="0080461A">
        <w:rPr>
          <w:rFonts w:cstheme="minorHAnsi"/>
          <w:b/>
          <w:bCs/>
          <w:color w:val="002060"/>
          <w:sz w:val="22"/>
          <w:szCs w:val="22"/>
        </w:rPr>
        <w:t>Standard: Badplanung</w:t>
      </w:r>
    </w:p>
    <w:p w14:paraId="1F6C1F01" w14:textId="77777777" w:rsidR="008432D1" w:rsidRDefault="0080461A" w:rsidP="008432D1">
      <w:pPr>
        <w:spacing w:line="264" w:lineRule="auto"/>
        <w:ind w:right="1406"/>
        <w:jc w:val="both"/>
        <w:rPr>
          <w:rFonts w:cstheme="minorHAnsi"/>
          <w:color w:val="002060"/>
          <w:sz w:val="22"/>
          <w:szCs w:val="22"/>
        </w:rPr>
      </w:pPr>
      <w:r w:rsidRPr="0080461A">
        <w:rPr>
          <w:rFonts w:cstheme="minorHAnsi"/>
          <w:color w:val="002060"/>
          <w:sz w:val="22"/>
          <w:szCs w:val="22"/>
        </w:rPr>
        <w:t xml:space="preserve">Kreative Bäderplanungen mit einer leistungsstarken Visualisierung sind ein wichtiger Schlüssel für den erfolgreichen Verkauf von Produkten. Im Bereich </w:t>
      </w:r>
      <w:r w:rsidR="00B35CE9">
        <w:rPr>
          <w:rFonts w:cstheme="minorHAnsi"/>
          <w:color w:val="002060"/>
          <w:sz w:val="22"/>
          <w:szCs w:val="22"/>
        </w:rPr>
        <w:t xml:space="preserve">der </w:t>
      </w:r>
      <w:r w:rsidRPr="0080461A">
        <w:rPr>
          <w:rFonts w:cstheme="minorHAnsi"/>
          <w:color w:val="002060"/>
          <w:sz w:val="22"/>
          <w:szCs w:val="22"/>
        </w:rPr>
        <w:t xml:space="preserve">Badplanung, einem für alle Marktpartner und Vertriebsstufen relevanten Segment, kümmert sich die ARGE um die Weiterentwicklung des Datenmodells und der </w:t>
      </w:r>
      <w:r w:rsidR="008E3794">
        <w:rPr>
          <w:rFonts w:cstheme="minorHAnsi"/>
          <w:color w:val="002060"/>
          <w:sz w:val="22"/>
          <w:szCs w:val="22"/>
        </w:rPr>
        <w:t xml:space="preserve">dazugehörigen </w:t>
      </w:r>
      <w:r w:rsidRPr="0080461A">
        <w:rPr>
          <w:rFonts w:cstheme="minorHAnsi"/>
          <w:color w:val="002060"/>
          <w:sz w:val="22"/>
          <w:szCs w:val="22"/>
        </w:rPr>
        <w:t xml:space="preserve">Prozesse. </w:t>
      </w:r>
      <w:r w:rsidRPr="0080461A">
        <w:rPr>
          <w:rFonts w:cstheme="minorHAnsi"/>
          <w:b/>
          <w:bCs/>
          <w:color w:val="002060"/>
          <w:sz w:val="22"/>
          <w:szCs w:val="22"/>
        </w:rPr>
        <w:t xml:space="preserve">Sarah Schlenke </w:t>
      </w:r>
      <w:r w:rsidRPr="0080461A">
        <w:rPr>
          <w:rFonts w:cstheme="minorHAnsi"/>
          <w:color w:val="002060"/>
          <w:sz w:val="22"/>
          <w:szCs w:val="22"/>
        </w:rPr>
        <w:t>erklärt: „Wir erhoffen uns durch die</w:t>
      </w:r>
      <w:r w:rsidR="00B35CE9">
        <w:rPr>
          <w:rFonts w:cstheme="minorHAnsi"/>
          <w:color w:val="002060"/>
          <w:sz w:val="22"/>
          <w:szCs w:val="22"/>
        </w:rPr>
        <w:t>se</w:t>
      </w:r>
      <w:r w:rsidRPr="0080461A">
        <w:rPr>
          <w:rFonts w:cstheme="minorHAnsi"/>
          <w:color w:val="002060"/>
          <w:sz w:val="22"/>
          <w:szCs w:val="22"/>
        </w:rPr>
        <w:t xml:space="preserve"> Optimierung</w:t>
      </w:r>
      <w:r w:rsidR="00B35CE9">
        <w:rPr>
          <w:rFonts w:cstheme="minorHAnsi"/>
          <w:color w:val="002060"/>
          <w:sz w:val="22"/>
          <w:szCs w:val="22"/>
        </w:rPr>
        <w:t>en</w:t>
      </w:r>
      <w:r w:rsidRPr="0080461A">
        <w:rPr>
          <w:rFonts w:cstheme="minorHAnsi"/>
          <w:color w:val="002060"/>
          <w:sz w:val="22"/>
          <w:szCs w:val="22"/>
        </w:rPr>
        <w:t xml:space="preserve"> eine weitere Qualitätssteigerung der Badplandaten sowie Möglichkeiten zur </w:t>
      </w:r>
      <w:r w:rsidRPr="0080461A">
        <w:rPr>
          <w:rFonts w:cstheme="minorHAnsi"/>
          <w:color w:val="002060"/>
          <w:sz w:val="22"/>
          <w:szCs w:val="22"/>
        </w:rPr>
        <w:lastRenderedPageBreak/>
        <w:t xml:space="preserve">Internationalisierung. </w:t>
      </w:r>
      <w:r w:rsidR="008432D1" w:rsidRPr="007C2CEE">
        <w:rPr>
          <w:rFonts w:cstheme="minorHAnsi"/>
          <w:color w:val="002060"/>
          <w:sz w:val="22"/>
          <w:szCs w:val="22"/>
        </w:rPr>
        <w:t xml:space="preserve">International </w:t>
      </w:r>
      <w:r w:rsidR="008432D1">
        <w:rPr>
          <w:rFonts w:cstheme="minorHAnsi"/>
          <w:color w:val="002060"/>
          <w:sz w:val="22"/>
          <w:szCs w:val="22"/>
        </w:rPr>
        <w:t>forciert</w:t>
      </w:r>
      <w:r w:rsidR="008432D1" w:rsidRPr="007C2CEE">
        <w:rPr>
          <w:rFonts w:cstheme="minorHAnsi"/>
          <w:color w:val="002060"/>
          <w:sz w:val="22"/>
          <w:szCs w:val="22"/>
        </w:rPr>
        <w:t xml:space="preserve"> die ARGE aktuell </w:t>
      </w:r>
      <w:r w:rsidR="008432D1">
        <w:rPr>
          <w:rFonts w:cstheme="minorHAnsi"/>
          <w:color w:val="002060"/>
          <w:sz w:val="22"/>
          <w:szCs w:val="22"/>
        </w:rPr>
        <w:t>den</w:t>
      </w:r>
      <w:r w:rsidR="008432D1" w:rsidRPr="007C2CEE">
        <w:rPr>
          <w:rFonts w:cstheme="minorHAnsi"/>
          <w:color w:val="002060"/>
          <w:sz w:val="22"/>
          <w:szCs w:val="22"/>
        </w:rPr>
        <w:t xml:space="preserve"> Ausbau der Reichweite, insbesondere durch die Gewinnung neuer internationaler Partner.</w:t>
      </w:r>
    </w:p>
    <w:p w14:paraId="6889E983" w14:textId="11EE1B45" w:rsidR="0080461A" w:rsidRPr="0080461A" w:rsidRDefault="0080461A" w:rsidP="0080461A">
      <w:pPr>
        <w:spacing w:line="264" w:lineRule="auto"/>
        <w:ind w:right="1406"/>
        <w:jc w:val="both"/>
        <w:rPr>
          <w:rFonts w:cstheme="minorHAnsi"/>
          <w:color w:val="002060"/>
          <w:sz w:val="22"/>
          <w:szCs w:val="22"/>
        </w:rPr>
      </w:pPr>
      <w:r w:rsidRPr="0080461A">
        <w:rPr>
          <w:rFonts w:cstheme="minorHAnsi"/>
          <w:color w:val="002060"/>
          <w:sz w:val="22"/>
          <w:szCs w:val="22"/>
        </w:rPr>
        <w:t>Aufgrund der sich aktuell rasant verändernden Rahmenbedingungen berücksichtigen wir dabei selbstverständlich auch Optionen</w:t>
      </w:r>
      <w:r w:rsidR="008E3794">
        <w:rPr>
          <w:rFonts w:cstheme="minorHAnsi"/>
          <w:color w:val="002060"/>
          <w:sz w:val="22"/>
          <w:szCs w:val="22"/>
        </w:rPr>
        <w:t xml:space="preserve"> eines </w:t>
      </w:r>
      <w:r w:rsidRPr="0080461A">
        <w:rPr>
          <w:rFonts w:cstheme="minorHAnsi"/>
          <w:color w:val="002060"/>
          <w:sz w:val="22"/>
          <w:szCs w:val="22"/>
        </w:rPr>
        <w:t>sinnvollen KI-Einsatz</w:t>
      </w:r>
      <w:r w:rsidR="008E3794">
        <w:rPr>
          <w:rFonts w:cstheme="minorHAnsi"/>
          <w:color w:val="002060"/>
          <w:sz w:val="22"/>
          <w:szCs w:val="22"/>
        </w:rPr>
        <w:t>es</w:t>
      </w:r>
      <w:r w:rsidRPr="0080461A">
        <w:rPr>
          <w:rFonts w:cstheme="minorHAnsi"/>
          <w:color w:val="002060"/>
          <w:sz w:val="22"/>
          <w:szCs w:val="22"/>
        </w:rPr>
        <w:t>.“</w:t>
      </w:r>
    </w:p>
    <w:p w14:paraId="6A812912" w14:textId="77777777" w:rsidR="00B35CE9" w:rsidRDefault="00B35CE9" w:rsidP="0080461A">
      <w:pPr>
        <w:spacing w:line="264" w:lineRule="auto"/>
        <w:ind w:right="1406"/>
        <w:jc w:val="both"/>
        <w:rPr>
          <w:rFonts w:cstheme="minorHAnsi"/>
          <w:b/>
          <w:bCs/>
          <w:color w:val="002060"/>
          <w:sz w:val="22"/>
          <w:szCs w:val="22"/>
        </w:rPr>
      </w:pPr>
    </w:p>
    <w:p w14:paraId="0DD030C4" w14:textId="2BD56FF2" w:rsidR="0080461A" w:rsidRPr="0080461A" w:rsidRDefault="0080461A" w:rsidP="0080461A">
      <w:pPr>
        <w:spacing w:line="264" w:lineRule="auto"/>
        <w:ind w:right="1406"/>
        <w:jc w:val="both"/>
        <w:rPr>
          <w:rFonts w:cstheme="minorHAnsi"/>
          <w:color w:val="002060"/>
          <w:sz w:val="22"/>
          <w:szCs w:val="22"/>
        </w:rPr>
      </w:pPr>
      <w:r w:rsidRPr="0080461A">
        <w:rPr>
          <w:rFonts w:cstheme="minorHAnsi"/>
          <w:b/>
          <w:bCs/>
          <w:color w:val="002060"/>
          <w:sz w:val="22"/>
          <w:szCs w:val="22"/>
        </w:rPr>
        <w:t>Gute Daten machen den Unterschied</w:t>
      </w:r>
    </w:p>
    <w:p w14:paraId="315764B8" w14:textId="3BFFEB0A" w:rsidR="0080461A" w:rsidRDefault="0080461A" w:rsidP="0080461A">
      <w:pPr>
        <w:spacing w:line="264" w:lineRule="auto"/>
        <w:ind w:right="1406"/>
        <w:jc w:val="both"/>
        <w:rPr>
          <w:rFonts w:cstheme="minorHAnsi"/>
          <w:color w:val="002060"/>
          <w:sz w:val="22"/>
          <w:szCs w:val="22"/>
        </w:rPr>
      </w:pPr>
      <w:r w:rsidRPr="0080461A">
        <w:rPr>
          <w:rFonts w:cstheme="minorHAnsi"/>
          <w:color w:val="002060"/>
          <w:sz w:val="22"/>
          <w:szCs w:val="22"/>
        </w:rPr>
        <w:t xml:space="preserve">Geprüfte Badplandaten gibt es seit über 30 Jahren ausschließlich bei der ARGE. </w:t>
      </w:r>
      <w:r w:rsidR="00B35CE9">
        <w:rPr>
          <w:rFonts w:cstheme="minorHAnsi"/>
          <w:color w:val="002060"/>
          <w:sz w:val="22"/>
          <w:szCs w:val="22"/>
        </w:rPr>
        <w:t>Und g</w:t>
      </w:r>
      <w:r w:rsidRPr="0080461A">
        <w:rPr>
          <w:rFonts w:cstheme="minorHAnsi"/>
          <w:color w:val="002060"/>
          <w:sz w:val="22"/>
          <w:szCs w:val="22"/>
        </w:rPr>
        <w:t xml:space="preserve">enauso lange existiert das ARGE-Datenformat </w:t>
      </w:r>
      <w:r w:rsidR="008E3794">
        <w:rPr>
          <w:rFonts w:cstheme="minorHAnsi"/>
          <w:color w:val="002060"/>
          <w:sz w:val="22"/>
          <w:szCs w:val="22"/>
        </w:rPr>
        <w:t>schon</w:t>
      </w:r>
      <w:r w:rsidRPr="0080461A">
        <w:rPr>
          <w:rFonts w:cstheme="minorHAnsi"/>
          <w:color w:val="002060"/>
          <w:sz w:val="22"/>
          <w:szCs w:val="22"/>
        </w:rPr>
        <w:t xml:space="preserve">. Dieser Standard, der von allen professionellen Planungsprogrammen bedient werden kann, ist </w:t>
      </w:r>
      <w:r w:rsidR="008E3794">
        <w:rPr>
          <w:rFonts w:cstheme="minorHAnsi"/>
          <w:color w:val="002060"/>
          <w:sz w:val="22"/>
          <w:szCs w:val="22"/>
        </w:rPr>
        <w:t xml:space="preserve">maßgeblich </w:t>
      </w:r>
      <w:r w:rsidRPr="0080461A">
        <w:rPr>
          <w:rFonts w:cstheme="minorHAnsi"/>
          <w:color w:val="002060"/>
          <w:sz w:val="22"/>
          <w:szCs w:val="22"/>
        </w:rPr>
        <w:t xml:space="preserve">dafür verantwortlich, dass Sanitär und Heizung </w:t>
      </w:r>
      <w:r w:rsidR="008E3794">
        <w:rPr>
          <w:rFonts w:cstheme="minorHAnsi"/>
          <w:color w:val="002060"/>
          <w:sz w:val="22"/>
          <w:szCs w:val="22"/>
        </w:rPr>
        <w:t xml:space="preserve">in der Planung </w:t>
      </w:r>
      <w:r w:rsidRPr="0080461A">
        <w:rPr>
          <w:rFonts w:cstheme="minorHAnsi"/>
          <w:color w:val="002060"/>
          <w:sz w:val="22"/>
          <w:szCs w:val="22"/>
        </w:rPr>
        <w:t xml:space="preserve">gut aufgestellt sind. Ein vergleichbarer verbindlicher und verbindender Standard existiert in anderen Branchen bislang nicht. </w:t>
      </w:r>
    </w:p>
    <w:p w14:paraId="08C09012" w14:textId="77777777" w:rsidR="009E497A" w:rsidRDefault="009E497A" w:rsidP="0080461A">
      <w:pPr>
        <w:spacing w:line="264" w:lineRule="auto"/>
        <w:ind w:right="1406"/>
        <w:jc w:val="both"/>
        <w:rPr>
          <w:rFonts w:cstheme="minorHAnsi"/>
          <w:color w:val="002060"/>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5528"/>
      </w:tblGrid>
      <w:tr w:rsidR="009E497A" w14:paraId="73709CFF" w14:textId="77777777" w:rsidTr="00623BD7">
        <w:trPr>
          <w:trHeight w:val="3676"/>
        </w:trPr>
        <w:tc>
          <w:tcPr>
            <w:tcW w:w="2547" w:type="dxa"/>
          </w:tcPr>
          <w:p w14:paraId="2CE9EEDA" w14:textId="39FA5F69" w:rsidR="009E497A" w:rsidRDefault="009E497A" w:rsidP="0080461A">
            <w:pPr>
              <w:spacing w:line="264" w:lineRule="auto"/>
              <w:ind w:right="1406"/>
              <w:jc w:val="both"/>
              <w:rPr>
                <w:rFonts w:cstheme="minorHAnsi"/>
                <w:color w:val="002060"/>
              </w:rPr>
            </w:pPr>
            <w:r>
              <w:rPr>
                <w:rFonts w:cstheme="minorHAnsi"/>
                <w:noProof/>
                <w:color w:val="002060"/>
              </w:rPr>
              <w:drawing>
                <wp:inline distT="0" distB="0" distL="0" distR="0" wp14:anchorId="552B24F9" wp14:editId="5DCDF471">
                  <wp:extent cx="1438275" cy="1438275"/>
                  <wp:effectExtent l="0" t="0" r="9525" b="9525"/>
                  <wp:docPr id="21184860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86093" name="Grafik 2118486093"/>
                          <pic:cNvPicPr/>
                        </pic:nvPicPr>
                        <pic:blipFill>
                          <a:blip r:embed="rId17">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inline>
              </w:drawing>
            </w:r>
          </w:p>
        </w:tc>
        <w:tc>
          <w:tcPr>
            <w:tcW w:w="5528" w:type="dxa"/>
          </w:tcPr>
          <w:p w14:paraId="46BA4833" w14:textId="2696D465" w:rsidR="009E497A" w:rsidRDefault="009E497A" w:rsidP="00957174">
            <w:pPr>
              <w:spacing w:line="264" w:lineRule="auto"/>
              <w:ind w:right="310"/>
              <w:jc w:val="both"/>
              <w:rPr>
                <w:rFonts w:cstheme="minorHAnsi"/>
                <w:color w:val="002060"/>
              </w:rPr>
            </w:pPr>
            <w:r w:rsidRPr="0080461A">
              <w:rPr>
                <w:rFonts w:cstheme="minorHAnsi"/>
                <w:color w:val="002060"/>
              </w:rPr>
              <w:t xml:space="preserve">Industriehäusern </w:t>
            </w:r>
            <w:r w:rsidR="008E3794">
              <w:rPr>
                <w:rFonts w:cstheme="minorHAnsi"/>
                <w:color w:val="002060"/>
              </w:rPr>
              <w:t xml:space="preserve">bietet die ARGE </w:t>
            </w:r>
            <w:r w:rsidRPr="0080461A">
              <w:rPr>
                <w:rFonts w:cstheme="minorHAnsi"/>
                <w:color w:val="002060"/>
              </w:rPr>
              <w:t xml:space="preserve">ein </w:t>
            </w:r>
            <w:proofErr w:type="spellStart"/>
            <w:r w:rsidRPr="0080461A">
              <w:rPr>
                <w:rFonts w:cstheme="minorHAnsi"/>
                <w:color w:val="002060"/>
              </w:rPr>
              <w:t>Full</w:t>
            </w:r>
            <w:proofErr w:type="spellEnd"/>
            <w:r w:rsidR="008E3794">
              <w:rPr>
                <w:rFonts w:cstheme="minorHAnsi"/>
                <w:color w:val="002060"/>
              </w:rPr>
              <w:t xml:space="preserve"> </w:t>
            </w:r>
            <w:r w:rsidRPr="0080461A">
              <w:rPr>
                <w:rFonts w:cstheme="minorHAnsi"/>
                <w:color w:val="002060"/>
              </w:rPr>
              <w:t>Service-Leistungspaket für den Einstieg in die Badplanung</w:t>
            </w:r>
            <w:r>
              <w:rPr>
                <w:rFonts w:cstheme="minorHAnsi"/>
                <w:color w:val="002060"/>
              </w:rPr>
              <w:t xml:space="preserve">, um schnell Daten für die planenden Marktpartner zu generieren. Dazu </w:t>
            </w:r>
            <w:r w:rsidRPr="0080461A">
              <w:rPr>
                <w:rFonts w:cstheme="minorHAnsi"/>
                <w:b/>
                <w:bCs/>
                <w:color w:val="002060"/>
              </w:rPr>
              <w:t>Sarah Schlenke</w:t>
            </w:r>
            <w:r w:rsidRPr="0080461A">
              <w:rPr>
                <w:rFonts w:cstheme="minorHAnsi"/>
                <w:color w:val="002060"/>
              </w:rPr>
              <w:t>: „Wir begleiten die Schritte prozessorientiert von der Datenaufbereitung bis zur Vermarktung. Dabei arbeiten wir mit acht erfahrenen Softwarepartnern zusammen. Sobald ein Hersteller einen Badplankatalog erstellt hat, wird dieser durch die ARGE geprüft. Nach Freigabe übernehmen die Softwarehäuser und verteilen die Updates schnell und automatisiert an die Kunden</w:t>
            </w:r>
            <w:r w:rsidR="00F1799A">
              <w:rPr>
                <w:rFonts w:cstheme="minorHAnsi"/>
                <w:color w:val="002060"/>
              </w:rPr>
              <w:t>“</w:t>
            </w:r>
            <w:r w:rsidRPr="0080461A">
              <w:rPr>
                <w:rFonts w:cstheme="minorHAnsi"/>
                <w:color w:val="002060"/>
              </w:rPr>
              <w:t>.</w:t>
            </w:r>
          </w:p>
        </w:tc>
      </w:tr>
    </w:tbl>
    <w:p w14:paraId="498824F4" w14:textId="18556764" w:rsidR="00574EC1" w:rsidRDefault="00574EC1" w:rsidP="007A6712">
      <w:pPr>
        <w:spacing w:line="264" w:lineRule="auto"/>
        <w:ind w:right="1406"/>
        <w:jc w:val="both"/>
        <w:rPr>
          <w:rFonts w:cstheme="minorHAnsi"/>
          <w:color w:val="002060"/>
          <w:sz w:val="22"/>
          <w:szCs w:val="22"/>
        </w:rPr>
      </w:pPr>
      <w:r w:rsidRPr="00574EC1">
        <w:rPr>
          <w:rFonts w:cstheme="minorHAnsi"/>
          <w:color w:val="002060"/>
          <w:sz w:val="22"/>
          <w:szCs w:val="22"/>
        </w:rPr>
        <w:t xml:space="preserve">Aktuell stehen Badplandaten von mehr als 40 </w:t>
      </w:r>
      <w:r w:rsidR="008432D1">
        <w:rPr>
          <w:rFonts w:cstheme="minorHAnsi"/>
          <w:color w:val="002060"/>
          <w:sz w:val="22"/>
          <w:szCs w:val="22"/>
        </w:rPr>
        <w:t>Markenherstellern</w:t>
      </w:r>
      <w:r w:rsidRPr="00574EC1">
        <w:rPr>
          <w:rFonts w:cstheme="minorHAnsi"/>
          <w:color w:val="002060"/>
          <w:sz w:val="22"/>
          <w:szCs w:val="22"/>
        </w:rPr>
        <w:t xml:space="preserve"> zur Verfügung. Die </w:t>
      </w:r>
      <w:r>
        <w:rPr>
          <w:rFonts w:cstheme="minorHAnsi"/>
          <w:color w:val="002060"/>
          <w:sz w:val="22"/>
          <w:szCs w:val="22"/>
        </w:rPr>
        <w:t>Nutzung</w:t>
      </w:r>
      <w:r w:rsidR="007E3863">
        <w:rPr>
          <w:rFonts w:cstheme="minorHAnsi"/>
          <w:color w:val="002060"/>
          <w:sz w:val="22"/>
          <w:szCs w:val="22"/>
        </w:rPr>
        <w:t xml:space="preserve"> </w:t>
      </w:r>
      <w:r w:rsidRPr="00574EC1">
        <w:rPr>
          <w:rFonts w:cstheme="minorHAnsi"/>
          <w:color w:val="002060"/>
          <w:sz w:val="22"/>
          <w:szCs w:val="22"/>
        </w:rPr>
        <w:t xml:space="preserve">ist für </w:t>
      </w:r>
      <w:r w:rsidR="008432D1">
        <w:rPr>
          <w:rFonts w:cstheme="minorHAnsi"/>
          <w:color w:val="002060"/>
          <w:sz w:val="22"/>
          <w:szCs w:val="22"/>
        </w:rPr>
        <w:t>Fachhandwerker</w:t>
      </w:r>
      <w:r w:rsidRPr="00574EC1">
        <w:rPr>
          <w:rFonts w:cstheme="minorHAnsi"/>
          <w:color w:val="002060"/>
          <w:sz w:val="22"/>
          <w:szCs w:val="22"/>
        </w:rPr>
        <w:t xml:space="preserve">, </w:t>
      </w:r>
      <w:r w:rsidR="008432D1">
        <w:rPr>
          <w:rFonts w:cstheme="minorHAnsi"/>
          <w:color w:val="002060"/>
          <w:sz w:val="22"/>
          <w:szCs w:val="22"/>
        </w:rPr>
        <w:t>Fachgroßhändler</w:t>
      </w:r>
      <w:r w:rsidRPr="00574EC1">
        <w:rPr>
          <w:rFonts w:cstheme="minorHAnsi"/>
          <w:color w:val="002060"/>
          <w:sz w:val="22"/>
          <w:szCs w:val="22"/>
        </w:rPr>
        <w:t>, Planer und Architekten kosten</w:t>
      </w:r>
      <w:r w:rsidR="006A03C5">
        <w:rPr>
          <w:rFonts w:cstheme="minorHAnsi"/>
          <w:color w:val="002060"/>
          <w:sz w:val="22"/>
          <w:szCs w:val="22"/>
        </w:rPr>
        <w:t>frei</w:t>
      </w:r>
      <w:r w:rsidRPr="00574EC1">
        <w:rPr>
          <w:rFonts w:cstheme="minorHAnsi"/>
          <w:color w:val="002060"/>
          <w:sz w:val="22"/>
          <w:szCs w:val="22"/>
        </w:rPr>
        <w:t xml:space="preserve">. Mehr als 20.000 Marktpartner </w:t>
      </w:r>
      <w:r>
        <w:rPr>
          <w:rFonts w:cstheme="minorHAnsi"/>
          <w:color w:val="002060"/>
          <w:sz w:val="22"/>
          <w:szCs w:val="22"/>
        </w:rPr>
        <w:t xml:space="preserve">arbeiten mit </w:t>
      </w:r>
      <w:r w:rsidR="008432D1">
        <w:rPr>
          <w:rFonts w:cstheme="minorHAnsi"/>
          <w:color w:val="002060"/>
          <w:sz w:val="22"/>
          <w:szCs w:val="22"/>
        </w:rPr>
        <w:t xml:space="preserve">diesen ARGE Daten. </w:t>
      </w:r>
    </w:p>
    <w:p w14:paraId="58960D05" w14:textId="77777777" w:rsidR="00EB360E" w:rsidRDefault="00EB360E" w:rsidP="00680C88">
      <w:pPr>
        <w:spacing w:line="264" w:lineRule="auto"/>
        <w:ind w:right="1551"/>
        <w:jc w:val="both"/>
        <w:rPr>
          <w:rFonts w:cstheme="minorHAnsi"/>
          <w:color w:val="002060"/>
          <w:sz w:val="22"/>
          <w:szCs w:val="22"/>
        </w:rPr>
      </w:pPr>
    </w:p>
    <w:p w14:paraId="07E95769" w14:textId="0224CB40" w:rsidR="00680C88" w:rsidRDefault="00680C88" w:rsidP="00680C88">
      <w:pPr>
        <w:spacing w:line="264" w:lineRule="auto"/>
        <w:ind w:right="1551"/>
        <w:jc w:val="both"/>
        <w:rPr>
          <w:rFonts w:cstheme="minorHAnsi"/>
          <w:color w:val="002060"/>
          <w:sz w:val="22"/>
          <w:szCs w:val="22"/>
        </w:rPr>
      </w:pPr>
      <w:r w:rsidRPr="007A6712">
        <w:rPr>
          <w:rFonts w:cstheme="minorHAnsi"/>
          <w:color w:val="002060"/>
          <w:sz w:val="22"/>
          <w:szCs w:val="22"/>
        </w:rPr>
        <w:t xml:space="preserve">Ein Markenhersteller, der auf die ARGE-Kompetenz setzt, ist der ostwestfälische Bäderspezialist Bette. </w:t>
      </w:r>
      <w:r w:rsidRPr="007A6712">
        <w:rPr>
          <w:rFonts w:cstheme="minorHAnsi"/>
          <w:b/>
          <w:bCs/>
          <w:i/>
          <w:iCs/>
          <w:color w:val="002060"/>
          <w:sz w:val="22"/>
          <w:szCs w:val="22"/>
        </w:rPr>
        <w:t>Sven Rensinghoff</w:t>
      </w:r>
      <w:r w:rsidRPr="007A6712">
        <w:rPr>
          <w:rFonts w:cstheme="minorHAnsi"/>
          <w:color w:val="002060"/>
          <w:sz w:val="22"/>
          <w:szCs w:val="22"/>
        </w:rPr>
        <w:t xml:space="preserve">, Marketingleiter bei Bette, erläutert: „Professionelle Planung ist in modernen SHK-Betrieben ein Muss, egal, ob bei Neubau oder Sanierung. Die Kunden müssen ihr Wunschbad auf Knopfdruck realistisch in 3D sehen und erleben und bekommen direkt das Angebot dazu. Unsere Produkt- und Planungsdaten sind deshalb bei der ARGE perfekt aufgehoben.“ </w:t>
      </w:r>
    </w:p>
    <w:p w14:paraId="66E1A8C0" w14:textId="77777777" w:rsidR="00680C88" w:rsidRDefault="00680C88" w:rsidP="00680C88">
      <w:pPr>
        <w:spacing w:line="264" w:lineRule="auto"/>
        <w:ind w:right="1551"/>
        <w:jc w:val="both"/>
        <w:rPr>
          <w:rFonts w:cstheme="minorHAnsi"/>
          <w:color w:val="002060"/>
          <w:sz w:val="22"/>
          <w:szCs w:val="22"/>
        </w:rPr>
      </w:pPr>
    </w:p>
    <w:p w14:paraId="0C431714" w14:textId="7F95B4A7" w:rsidR="00EB360E" w:rsidRPr="00EB360E" w:rsidRDefault="008432D1" w:rsidP="00EB360E">
      <w:pPr>
        <w:spacing w:line="264" w:lineRule="auto"/>
        <w:ind w:right="1591"/>
        <w:jc w:val="both"/>
        <w:rPr>
          <w:color w:val="002060"/>
          <w:sz w:val="22"/>
          <w:szCs w:val="22"/>
        </w:rPr>
      </w:pPr>
      <w:r>
        <w:rPr>
          <w:b/>
          <w:bCs/>
          <w:color w:val="002060"/>
          <w:sz w:val="22"/>
          <w:szCs w:val="22"/>
        </w:rPr>
        <w:t>Eine z</w:t>
      </w:r>
      <w:r w:rsidR="00EB360E" w:rsidRPr="00EB360E">
        <w:rPr>
          <w:b/>
          <w:bCs/>
          <w:color w:val="002060"/>
          <w:sz w:val="22"/>
          <w:szCs w:val="22"/>
        </w:rPr>
        <w:t>entrale Adresse</w:t>
      </w:r>
    </w:p>
    <w:p w14:paraId="04D9141D" w14:textId="60B01916" w:rsidR="00EB360E" w:rsidRDefault="00EB360E" w:rsidP="00EB360E">
      <w:pPr>
        <w:spacing w:line="264" w:lineRule="auto"/>
        <w:ind w:right="1591"/>
        <w:jc w:val="both"/>
        <w:rPr>
          <w:color w:val="002060"/>
          <w:sz w:val="22"/>
          <w:szCs w:val="22"/>
        </w:rPr>
      </w:pPr>
      <w:r w:rsidRPr="00EB360E">
        <w:rPr>
          <w:color w:val="002060"/>
          <w:sz w:val="22"/>
          <w:szCs w:val="22"/>
        </w:rPr>
        <w:t xml:space="preserve">Unter </w:t>
      </w:r>
      <w:hyperlink r:id="rId18" w:history="1">
        <w:r w:rsidRPr="007E3863">
          <w:rPr>
            <w:rStyle w:val="Hyperlink"/>
            <w:color w:val="002060"/>
            <w:sz w:val="22"/>
            <w:szCs w:val="22"/>
            <w:u w:val="none"/>
          </w:rPr>
          <w:t>argebp.com</w:t>
        </w:r>
      </w:hyperlink>
      <w:r w:rsidRPr="00EB360E">
        <w:rPr>
          <w:color w:val="002060"/>
          <w:sz w:val="22"/>
          <w:szCs w:val="22"/>
        </w:rPr>
        <w:t xml:space="preserve"> finden Badausstatter</w:t>
      </w:r>
      <w:r w:rsidR="008432D1">
        <w:rPr>
          <w:color w:val="002060"/>
          <w:sz w:val="22"/>
          <w:szCs w:val="22"/>
        </w:rPr>
        <w:t>, Planende</w:t>
      </w:r>
      <w:r w:rsidRPr="00EB360E">
        <w:rPr>
          <w:color w:val="002060"/>
          <w:sz w:val="22"/>
          <w:szCs w:val="22"/>
        </w:rPr>
        <w:t xml:space="preserve"> und Softwarehäuser </w:t>
      </w:r>
      <w:r w:rsidR="00B35CE9">
        <w:rPr>
          <w:color w:val="002060"/>
          <w:sz w:val="22"/>
          <w:szCs w:val="22"/>
        </w:rPr>
        <w:t xml:space="preserve">viel </w:t>
      </w:r>
      <w:r w:rsidRPr="00EB360E">
        <w:rPr>
          <w:color w:val="002060"/>
          <w:sz w:val="22"/>
          <w:szCs w:val="22"/>
        </w:rPr>
        <w:t xml:space="preserve">Wissenswertes rund um die Badplanung. Ob eine Neu-Ausrichtung in der Planung, die Suche nach Badplandaten oder Fragen zur Auswahl einer professionellen Software – hier gibt es Antworten. Mit dem praktischen Online-Viewer lassen sich außerdem Objekte in 3D konfigurieren. Die Nutzung der Plattform ist für Planende </w:t>
      </w:r>
      <w:r w:rsidR="008432D1">
        <w:rPr>
          <w:color w:val="002060"/>
          <w:sz w:val="22"/>
          <w:szCs w:val="22"/>
        </w:rPr>
        <w:t>selbstverständlich</w:t>
      </w:r>
      <w:r w:rsidR="00B35CE9">
        <w:rPr>
          <w:color w:val="002060"/>
          <w:sz w:val="22"/>
          <w:szCs w:val="22"/>
        </w:rPr>
        <w:t xml:space="preserve"> </w:t>
      </w:r>
      <w:r w:rsidRPr="00EB360E">
        <w:rPr>
          <w:color w:val="002060"/>
          <w:sz w:val="22"/>
          <w:szCs w:val="22"/>
        </w:rPr>
        <w:t>kosten</w:t>
      </w:r>
      <w:r w:rsidR="006A03C5">
        <w:rPr>
          <w:color w:val="002060"/>
          <w:sz w:val="22"/>
          <w:szCs w:val="22"/>
        </w:rPr>
        <w:t>frei</w:t>
      </w:r>
      <w:r w:rsidRPr="00EB360E">
        <w:rPr>
          <w:color w:val="002060"/>
          <w:sz w:val="22"/>
          <w:szCs w:val="22"/>
        </w:rPr>
        <w:t>.</w:t>
      </w:r>
    </w:p>
    <w:p w14:paraId="070297EE" w14:textId="657B04D6" w:rsidR="005C6FC1" w:rsidRDefault="005C6FC1" w:rsidP="005C6FC1">
      <w:pPr>
        <w:spacing w:line="264" w:lineRule="auto"/>
        <w:ind w:right="1591"/>
        <w:jc w:val="center"/>
        <w:rPr>
          <w:color w:val="002060"/>
          <w:sz w:val="22"/>
          <w:szCs w:val="22"/>
        </w:rPr>
      </w:pPr>
      <w:r w:rsidRPr="005C6FC1">
        <w:rPr>
          <w:noProof/>
          <w:color w:val="002060"/>
          <w:sz w:val="22"/>
          <w:szCs w:val="22"/>
        </w:rPr>
        <w:lastRenderedPageBreak/>
        <w:drawing>
          <wp:inline distT="0" distB="0" distL="0" distR="0" wp14:anchorId="3B75807A" wp14:editId="124D0779">
            <wp:extent cx="3400503" cy="2266001"/>
            <wp:effectExtent l="0" t="0" r="0" b="1270"/>
            <wp:docPr id="8287179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17914" name=""/>
                    <pic:cNvPicPr/>
                  </pic:nvPicPr>
                  <pic:blipFill>
                    <a:blip r:embed="rId19"/>
                    <a:stretch>
                      <a:fillRect/>
                    </a:stretch>
                  </pic:blipFill>
                  <pic:spPr>
                    <a:xfrm>
                      <a:off x="0" y="0"/>
                      <a:ext cx="3451392" cy="2299912"/>
                    </a:xfrm>
                    <a:prstGeom prst="rect">
                      <a:avLst/>
                    </a:prstGeom>
                  </pic:spPr>
                </pic:pic>
              </a:graphicData>
            </a:graphic>
          </wp:inline>
        </w:drawing>
      </w:r>
    </w:p>
    <w:p w14:paraId="55250C4E" w14:textId="6662CC04" w:rsidR="00A85337" w:rsidRDefault="00A85337" w:rsidP="00A85337">
      <w:pPr>
        <w:spacing w:line="320" w:lineRule="exact"/>
        <w:ind w:right="1695"/>
        <w:jc w:val="center"/>
        <w:rPr>
          <w:color w:val="002060"/>
          <w:sz w:val="22"/>
          <w:szCs w:val="22"/>
        </w:rPr>
      </w:pPr>
      <w:r w:rsidRPr="008163EC">
        <w:rPr>
          <w:color w:val="002060"/>
          <w:sz w:val="16"/>
          <w:szCs w:val="16"/>
        </w:rPr>
        <w:t>B</w:t>
      </w:r>
      <w:r w:rsidR="008432D1">
        <w:rPr>
          <w:color w:val="002060"/>
          <w:sz w:val="16"/>
          <w:szCs w:val="16"/>
        </w:rPr>
        <w:t>adplanplattform</w:t>
      </w:r>
      <w:r w:rsidRPr="008163EC">
        <w:rPr>
          <w:color w:val="002060"/>
          <w:sz w:val="16"/>
          <w:szCs w:val="16"/>
        </w:rPr>
        <w:t xml:space="preserve"> </w:t>
      </w:r>
      <w:r>
        <w:rPr>
          <w:color w:val="002060"/>
          <w:sz w:val="16"/>
          <w:szCs w:val="16"/>
        </w:rPr>
        <w:t>argebp.com</w:t>
      </w:r>
    </w:p>
    <w:p w14:paraId="2C9C4979" w14:textId="77777777" w:rsidR="00F1799A" w:rsidRDefault="00F1799A" w:rsidP="00EB360E">
      <w:pPr>
        <w:spacing w:line="264" w:lineRule="auto"/>
        <w:ind w:right="1591"/>
        <w:jc w:val="both"/>
        <w:rPr>
          <w:b/>
          <w:bCs/>
          <w:color w:val="002060"/>
          <w:sz w:val="22"/>
          <w:szCs w:val="22"/>
        </w:rPr>
      </w:pPr>
    </w:p>
    <w:p w14:paraId="16E558B5" w14:textId="427F66EC" w:rsidR="00EB360E" w:rsidRPr="00EB360E" w:rsidRDefault="00EB360E" w:rsidP="00EB360E">
      <w:pPr>
        <w:spacing w:line="264" w:lineRule="auto"/>
        <w:ind w:right="1591"/>
        <w:jc w:val="both"/>
        <w:rPr>
          <w:color w:val="002060"/>
          <w:sz w:val="22"/>
          <w:szCs w:val="22"/>
        </w:rPr>
      </w:pPr>
      <w:r w:rsidRPr="00EB360E">
        <w:rPr>
          <w:b/>
          <w:bCs/>
          <w:color w:val="002060"/>
          <w:sz w:val="22"/>
          <w:szCs w:val="22"/>
        </w:rPr>
        <w:t>Mehrwerte für Marktpartner: Building-Masterdata und ausschreiben.de</w:t>
      </w:r>
    </w:p>
    <w:p w14:paraId="68C257C0" w14:textId="57ECD0D9" w:rsidR="00EB360E" w:rsidRDefault="00B35CE9" w:rsidP="00EB360E">
      <w:pPr>
        <w:spacing w:line="264" w:lineRule="auto"/>
        <w:ind w:right="1591"/>
        <w:jc w:val="both"/>
        <w:rPr>
          <w:color w:val="002060"/>
          <w:sz w:val="22"/>
          <w:szCs w:val="22"/>
        </w:rPr>
      </w:pPr>
      <w:r>
        <w:rPr>
          <w:color w:val="002060"/>
          <w:sz w:val="22"/>
          <w:szCs w:val="22"/>
        </w:rPr>
        <w:t xml:space="preserve">Seit Anfang des Jahres gibt es </w:t>
      </w:r>
      <w:r w:rsidR="008432D1">
        <w:rPr>
          <w:color w:val="002060"/>
          <w:sz w:val="22"/>
          <w:szCs w:val="22"/>
        </w:rPr>
        <w:t xml:space="preserve">einen </w:t>
      </w:r>
      <w:r>
        <w:rPr>
          <w:color w:val="002060"/>
          <w:sz w:val="22"/>
          <w:szCs w:val="22"/>
        </w:rPr>
        <w:t xml:space="preserve">weiteren Mehrwert für Marktpartner: </w:t>
      </w:r>
      <w:r w:rsidR="00EB360E" w:rsidRPr="00EB360E">
        <w:rPr>
          <w:color w:val="002060"/>
          <w:sz w:val="22"/>
          <w:szCs w:val="22"/>
        </w:rPr>
        <w:t xml:space="preserve">Die nahtlose Verknüpfung von </w:t>
      </w:r>
      <w:hyperlink r:id="rId20" w:history="1">
        <w:r w:rsidR="00EB360E" w:rsidRPr="007E3863">
          <w:rPr>
            <w:rStyle w:val="Hyperlink"/>
            <w:color w:val="002060"/>
            <w:sz w:val="22"/>
            <w:szCs w:val="22"/>
            <w:u w:val="none"/>
          </w:rPr>
          <w:t>AUSSCHREIBEN.DE</w:t>
        </w:r>
      </w:hyperlink>
      <w:r w:rsidR="00EB360E" w:rsidRPr="00EB360E">
        <w:rPr>
          <w:color w:val="002060"/>
          <w:sz w:val="22"/>
          <w:szCs w:val="22"/>
        </w:rPr>
        <w:t xml:space="preserve"> mit der ARGE Produktdatenplattform </w:t>
      </w:r>
      <w:hyperlink r:id="rId21" w:history="1">
        <w:r w:rsidR="00EB360E" w:rsidRPr="007E3863">
          <w:rPr>
            <w:rStyle w:val="Hyperlink"/>
            <w:color w:val="002060"/>
            <w:sz w:val="22"/>
            <w:szCs w:val="22"/>
            <w:u w:val="none"/>
          </w:rPr>
          <w:t>Building-Masterdata.com</w:t>
        </w:r>
      </w:hyperlink>
      <w:r w:rsidR="00EB360E" w:rsidRPr="00EB360E">
        <w:rPr>
          <w:color w:val="002060"/>
          <w:sz w:val="22"/>
          <w:szCs w:val="22"/>
        </w:rPr>
        <w:t xml:space="preserve"> bietet Architekten, Ingenieuren und Fachplanern einen einfachen kostenfreien Zugriff auf hochwertige Produktinformationen und Planungsdaten. Planer können damit gezielter die richtigen Produkte für ihre Projekte auswählen. </w:t>
      </w:r>
    </w:p>
    <w:p w14:paraId="4CF7EA25" w14:textId="77777777" w:rsidR="00EB360E" w:rsidRDefault="00EB360E" w:rsidP="00EB360E">
      <w:pPr>
        <w:spacing w:line="264" w:lineRule="auto"/>
        <w:ind w:right="1591"/>
        <w:jc w:val="both"/>
        <w:rPr>
          <w:color w:val="002060"/>
          <w:sz w:val="22"/>
          <w:szCs w:val="22"/>
        </w:rPr>
      </w:pPr>
    </w:p>
    <w:p w14:paraId="7788C5C2" w14:textId="436E0419" w:rsidR="00EB360E" w:rsidRDefault="00EB360E" w:rsidP="00EB360E">
      <w:pPr>
        <w:spacing w:line="264" w:lineRule="auto"/>
        <w:ind w:right="1591"/>
        <w:jc w:val="both"/>
        <w:rPr>
          <w:color w:val="002060"/>
          <w:sz w:val="22"/>
          <w:szCs w:val="22"/>
        </w:rPr>
      </w:pPr>
      <w:r w:rsidRPr="00EB360E">
        <w:rPr>
          <w:color w:val="002060"/>
          <w:sz w:val="22"/>
          <w:szCs w:val="22"/>
        </w:rPr>
        <w:t xml:space="preserve">Die umfangreichen, </w:t>
      </w:r>
      <w:r w:rsidR="008432D1">
        <w:rPr>
          <w:color w:val="002060"/>
          <w:sz w:val="22"/>
          <w:szCs w:val="22"/>
        </w:rPr>
        <w:t>qualitätsgeprüften</w:t>
      </w:r>
      <w:r w:rsidRPr="00EB360E">
        <w:rPr>
          <w:color w:val="002060"/>
          <w:sz w:val="22"/>
          <w:szCs w:val="22"/>
        </w:rPr>
        <w:t xml:space="preserve"> Produktdaten kommen </w:t>
      </w:r>
      <w:r w:rsidR="00B35CE9">
        <w:rPr>
          <w:color w:val="002060"/>
          <w:sz w:val="22"/>
          <w:szCs w:val="22"/>
        </w:rPr>
        <w:t xml:space="preserve">jedoch </w:t>
      </w:r>
      <w:r w:rsidRPr="00EB360E">
        <w:rPr>
          <w:color w:val="002060"/>
          <w:sz w:val="22"/>
          <w:szCs w:val="22"/>
        </w:rPr>
        <w:t>nicht nur Planern zugute, sondern liefern auch den ausführenden Gewerken wertvolle Informationen für die Projektumsetzung. Die Verknüpfung dieser Systeme ist ein Musterbeispiel für die Vorteile der digitalen Transformation im Bauwesen und ein echter Gewinn für alle Akteure.</w:t>
      </w:r>
    </w:p>
    <w:p w14:paraId="3BD82ED9" w14:textId="77777777" w:rsidR="0099523F" w:rsidRDefault="0099523F" w:rsidP="00EB360E">
      <w:pPr>
        <w:spacing w:line="264" w:lineRule="auto"/>
        <w:ind w:right="1591"/>
        <w:jc w:val="both"/>
        <w:rPr>
          <w:color w:val="002060"/>
          <w:sz w:val="22"/>
          <w:szCs w:val="22"/>
        </w:rPr>
      </w:pPr>
    </w:p>
    <w:p w14:paraId="464A5F65" w14:textId="716A65CB" w:rsidR="0099523F" w:rsidRDefault="0099523F" w:rsidP="0099523F">
      <w:pPr>
        <w:spacing w:line="264" w:lineRule="auto"/>
        <w:ind w:right="1591"/>
        <w:jc w:val="center"/>
        <w:rPr>
          <w:color w:val="002060"/>
          <w:sz w:val="22"/>
          <w:szCs w:val="22"/>
        </w:rPr>
      </w:pPr>
      <w:r w:rsidRPr="0099523F">
        <w:rPr>
          <w:noProof/>
          <w:color w:val="002060"/>
          <w:sz w:val="22"/>
          <w:szCs w:val="22"/>
        </w:rPr>
        <w:drawing>
          <wp:inline distT="0" distB="0" distL="0" distR="0" wp14:anchorId="19D0020D" wp14:editId="7A9A5D50">
            <wp:extent cx="4333379" cy="2437765"/>
            <wp:effectExtent l="0" t="0" r="0" b="635"/>
            <wp:docPr id="10907598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59885" name=""/>
                    <pic:cNvPicPr/>
                  </pic:nvPicPr>
                  <pic:blipFill>
                    <a:blip r:embed="rId22"/>
                    <a:stretch>
                      <a:fillRect/>
                    </a:stretch>
                  </pic:blipFill>
                  <pic:spPr>
                    <a:xfrm>
                      <a:off x="0" y="0"/>
                      <a:ext cx="4336518" cy="2439531"/>
                    </a:xfrm>
                    <a:prstGeom prst="rect">
                      <a:avLst/>
                    </a:prstGeom>
                  </pic:spPr>
                </pic:pic>
              </a:graphicData>
            </a:graphic>
          </wp:inline>
        </w:drawing>
      </w:r>
    </w:p>
    <w:p w14:paraId="0BAD9999" w14:textId="227FE88E" w:rsidR="0099523F" w:rsidRDefault="0099523F" w:rsidP="0099523F">
      <w:pPr>
        <w:spacing w:line="320" w:lineRule="exact"/>
        <w:ind w:right="1695"/>
        <w:jc w:val="center"/>
        <w:rPr>
          <w:color w:val="002060"/>
          <w:sz w:val="22"/>
          <w:szCs w:val="22"/>
        </w:rPr>
      </w:pPr>
      <w:r>
        <w:rPr>
          <w:color w:val="002060"/>
          <w:sz w:val="16"/>
          <w:szCs w:val="16"/>
        </w:rPr>
        <w:t xml:space="preserve">Integration </w:t>
      </w:r>
      <w:r w:rsidR="007E3863">
        <w:rPr>
          <w:color w:val="002060"/>
          <w:sz w:val="16"/>
          <w:szCs w:val="16"/>
        </w:rPr>
        <w:t xml:space="preserve">von </w:t>
      </w:r>
      <w:r w:rsidR="005E7237">
        <w:rPr>
          <w:color w:val="002060"/>
          <w:sz w:val="16"/>
          <w:szCs w:val="16"/>
        </w:rPr>
        <w:t>a</w:t>
      </w:r>
      <w:r>
        <w:rPr>
          <w:color w:val="002060"/>
          <w:sz w:val="16"/>
          <w:szCs w:val="16"/>
        </w:rPr>
        <w:t xml:space="preserve">usschreiben.de </w:t>
      </w:r>
      <w:r w:rsidR="007E3863">
        <w:rPr>
          <w:color w:val="002060"/>
          <w:sz w:val="16"/>
          <w:szCs w:val="16"/>
        </w:rPr>
        <w:t>in</w:t>
      </w:r>
      <w:r>
        <w:rPr>
          <w:color w:val="002060"/>
          <w:sz w:val="16"/>
          <w:szCs w:val="16"/>
        </w:rPr>
        <w:t xml:space="preserve"> building-masterdata.com</w:t>
      </w:r>
    </w:p>
    <w:p w14:paraId="7B47C716" w14:textId="77777777" w:rsidR="0099523F" w:rsidRDefault="0099523F" w:rsidP="0099523F">
      <w:pPr>
        <w:spacing w:line="264" w:lineRule="auto"/>
        <w:ind w:right="1591"/>
        <w:jc w:val="center"/>
        <w:rPr>
          <w:color w:val="002060"/>
          <w:sz w:val="22"/>
          <w:szCs w:val="22"/>
        </w:rPr>
      </w:pPr>
    </w:p>
    <w:p w14:paraId="0B7BBE29" w14:textId="77777777" w:rsidR="008432D1" w:rsidRDefault="008432D1">
      <w:pPr>
        <w:rPr>
          <w:b/>
          <w:bCs/>
          <w:color w:val="002060"/>
          <w:sz w:val="22"/>
          <w:szCs w:val="22"/>
        </w:rPr>
      </w:pPr>
      <w:r>
        <w:rPr>
          <w:b/>
          <w:bCs/>
          <w:color w:val="002060"/>
          <w:sz w:val="22"/>
          <w:szCs w:val="22"/>
        </w:rPr>
        <w:br w:type="page"/>
      </w:r>
    </w:p>
    <w:p w14:paraId="5517918C" w14:textId="6EA0020E" w:rsidR="00EB360E" w:rsidRPr="00EB360E" w:rsidRDefault="00EB360E" w:rsidP="00EB360E">
      <w:pPr>
        <w:spacing w:line="264" w:lineRule="auto"/>
        <w:ind w:right="1591"/>
        <w:jc w:val="both"/>
        <w:rPr>
          <w:color w:val="002060"/>
          <w:sz w:val="22"/>
          <w:szCs w:val="22"/>
        </w:rPr>
      </w:pPr>
      <w:r w:rsidRPr="00EB360E">
        <w:rPr>
          <w:b/>
          <w:bCs/>
          <w:color w:val="002060"/>
          <w:sz w:val="22"/>
          <w:szCs w:val="22"/>
        </w:rPr>
        <w:lastRenderedPageBreak/>
        <w:t>Effiziente Lösungen durch digitale Vertriebsprozesse</w:t>
      </w:r>
    </w:p>
    <w:p w14:paraId="021466BA" w14:textId="77777777" w:rsidR="008432D1" w:rsidRDefault="00EB360E" w:rsidP="00EB360E">
      <w:pPr>
        <w:spacing w:line="264" w:lineRule="auto"/>
        <w:ind w:right="1591"/>
        <w:jc w:val="both"/>
        <w:rPr>
          <w:color w:val="002060"/>
          <w:sz w:val="22"/>
          <w:szCs w:val="22"/>
        </w:rPr>
      </w:pPr>
      <w:r w:rsidRPr="00EB360E">
        <w:rPr>
          <w:color w:val="002060"/>
          <w:sz w:val="22"/>
          <w:szCs w:val="22"/>
        </w:rPr>
        <w:t xml:space="preserve">Die Interaktion mit Herstellern, Fachhandel und Fachhandwerk ist der </w:t>
      </w:r>
      <w:r w:rsidR="00EF1957">
        <w:rPr>
          <w:color w:val="002060"/>
          <w:sz w:val="22"/>
          <w:szCs w:val="22"/>
        </w:rPr>
        <w:t xml:space="preserve">wichtigste </w:t>
      </w:r>
      <w:r w:rsidRPr="00EB360E">
        <w:rPr>
          <w:color w:val="002060"/>
          <w:sz w:val="22"/>
          <w:szCs w:val="22"/>
        </w:rPr>
        <w:t xml:space="preserve">ARGE-Motor für erfolgreiche Projekte und Prozesse. Insgesamt bündelt die ARGE Kompetenz und Expertise von über 150 Verantwortlichen aus </w:t>
      </w:r>
      <w:r w:rsidR="008432D1">
        <w:rPr>
          <w:color w:val="002060"/>
          <w:sz w:val="22"/>
          <w:szCs w:val="22"/>
        </w:rPr>
        <w:t>verschiedenen</w:t>
      </w:r>
      <w:r w:rsidRPr="00EB360E">
        <w:rPr>
          <w:color w:val="002060"/>
          <w:sz w:val="22"/>
          <w:szCs w:val="22"/>
        </w:rPr>
        <w:t xml:space="preserve"> Vertriebsstufen. Alle </w:t>
      </w:r>
      <w:r w:rsidR="00EF1957">
        <w:rPr>
          <w:color w:val="002060"/>
          <w:sz w:val="22"/>
          <w:szCs w:val="22"/>
        </w:rPr>
        <w:t xml:space="preserve">zusammen </w:t>
      </w:r>
      <w:r w:rsidRPr="00EB360E">
        <w:rPr>
          <w:color w:val="002060"/>
          <w:sz w:val="22"/>
          <w:szCs w:val="22"/>
        </w:rPr>
        <w:t xml:space="preserve">engagieren sich für Datenqualität, Nachhaltigkeit, Effizienzsteigerung und Kundenzufriedenheit bei der Digitalisierung. </w:t>
      </w:r>
    </w:p>
    <w:p w14:paraId="04377B42" w14:textId="31E039C1" w:rsidR="00EB360E" w:rsidRPr="00EB360E" w:rsidRDefault="00EB360E" w:rsidP="00EB360E">
      <w:pPr>
        <w:spacing w:line="264" w:lineRule="auto"/>
        <w:ind w:right="1591"/>
        <w:jc w:val="both"/>
        <w:rPr>
          <w:color w:val="002060"/>
          <w:sz w:val="22"/>
          <w:szCs w:val="22"/>
        </w:rPr>
      </w:pPr>
      <w:r w:rsidRPr="00EB360E">
        <w:rPr>
          <w:color w:val="002060"/>
          <w:sz w:val="22"/>
          <w:szCs w:val="22"/>
        </w:rPr>
        <w:t xml:space="preserve">Im Bereich Order2Cash bilden nachhaltige automatische Geschäftsprozesse sowie zentrale B2B-Lösungen den Kern der </w:t>
      </w:r>
      <w:r w:rsidR="00EF1957">
        <w:rPr>
          <w:color w:val="002060"/>
          <w:sz w:val="22"/>
          <w:szCs w:val="22"/>
        </w:rPr>
        <w:t xml:space="preserve">gemeinsamen </w:t>
      </w:r>
      <w:r w:rsidRPr="00EB360E">
        <w:rPr>
          <w:color w:val="002060"/>
          <w:sz w:val="22"/>
          <w:szCs w:val="22"/>
        </w:rPr>
        <w:t>Arbeit.</w:t>
      </w:r>
    </w:p>
    <w:p w14:paraId="79244E34" w14:textId="77777777" w:rsidR="0056244E" w:rsidRDefault="0056244E" w:rsidP="00EB360E">
      <w:pPr>
        <w:spacing w:line="264" w:lineRule="auto"/>
        <w:ind w:right="1591"/>
        <w:jc w:val="both"/>
        <w:rPr>
          <w:b/>
          <w:bCs/>
          <w:color w:val="002060"/>
          <w:sz w:val="22"/>
          <w:szCs w:val="22"/>
        </w:rPr>
      </w:pPr>
    </w:p>
    <w:p w14:paraId="5F804CD2" w14:textId="02BB635A" w:rsidR="00EB360E" w:rsidRPr="00EB360E" w:rsidRDefault="00EB360E" w:rsidP="00EB360E">
      <w:pPr>
        <w:spacing w:line="264" w:lineRule="auto"/>
        <w:ind w:right="1591"/>
        <w:jc w:val="both"/>
        <w:rPr>
          <w:color w:val="002060"/>
          <w:sz w:val="22"/>
          <w:szCs w:val="22"/>
        </w:rPr>
      </w:pPr>
      <w:r w:rsidRPr="00EB360E">
        <w:rPr>
          <w:b/>
          <w:bCs/>
          <w:color w:val="002060"/>
          <w:sz w:val="22"/>
          <w:szCs w:val="22"/>
        </w:rPr>
        <w:t>Digitaler Lieferschein</w:t>
      </w:r>
    </w:p>
    <w:p w14:paraId="543C06D8" w14:textId="11DD0FE2" w:rsidR="006D4415" w:rsidRDefault="006D4415" w:rsidP="0091240F">
      <w:pPr>
        <w:spacing w:line="264" w:lineRule="auto"/>
        <w:ind w:right="1591"/>
        <w:jc w:val="both"/>
        <w:rPr>
          <w:color w:val="002060"/>
          <w:sz w:val="22"/>
          <w:szCs w:val="22"/>
        </w:rPr>
      </w:pPr>
      <w:r>
        <w:rPr>
          <w:color w:val="002060"/>
          <w:sz w:val="22"/>
          <w:szCs w:val="22"/>
        </w:rPr>
        <w:t xml:space="preserve">In der Supply Chain </w:t>
      </w:r>
      <w:r w:rsidR="00EB360E" w:rsidRPr="00EB360E">
        <w:rPr>
          <w:color w:val="002060"/>
          <w:sz w:val="22"/>
          <w:szCs w:val="22"/>
        </w:rPr>
        <w:t xml:space="preserve">findet der Lieferschein </w:t>
      </w:r>
      <w:r w:rsidR="00EF1957">
        <w:rPr>
          <w:color w:val="002060"/>
          <w:sz w:val="22"/>
          <w:szCs w:val="22"/>
        </w:rPr>
        <w:t xml:space="preserve">aktuell </w:t>
      </w:r>
      <w:r w:rsidR="00EB360E" w:rsidRPr="00EB360E">
        <w:rPr>
          <w:color w:val="002060"/>
          <w:sz w:val="22"/>
          <w:szCs w:val="22"/>
        </w:rPr>
        <w:t xml:space="preserve">noch überwiegend in Papierform Verwendung. </w:t>
      </w:r>
      <w:r>
        <w:rPr>
          <w:color w:val="002060"/>
          <w:sz w:val="22"/>
          <w:szCs w:val="22"/>
        </w:rPr>
        <w:t>Damit verbunden sind h</w:t>
      </w:r>
      <w:r w:rsidRPr="006D4415">
        <w:rPr>
          <w:color w:val="002060"/>
          <w:sz w:val="22"/>
          <w:szCs w:val="22"/>
        </w:rPr>
        <w:t xml:space="preserve">ohe manuelle Aufwände </w:t>
      </w:r>
      <w:r w:rsidR="008432D1">
        <w:rPr>
          <w:color w:val="002060"/>
          <w:sz w:val="22"/>
          <w:szCs w:val="22"/>
        </w:rPr>
        <w:t xml:space="preserve">bei </w:t>
      </w:r>
      <w:r w:rsidRPr="006D4415">
        <w:rPr>
          <w:color w:val="002060"/>
          <w:sz w:val="22"/>
          <w:szCs w:val="22"/>
        </w:rPr>
        <w:t>Liefer- und Transportprozesse</w:t>
      </w:r>
      <w:r>
        <w:rPr>
          <w:color w:val="002060"/>
          <w:sz w:val="22"/>
          <w:szCs w:val="22"/>
        </w:rPr>
        <w:t>n</w:t>
      </w:r>
      <w:r w:rsidRPr="006D4415">
        <w:rPr>
          <w:color w:val="002060"/>
          <w:sz w:val="22"/>
          <w:szCs w:val="22"/>
        </w:rPr>
        <w:t xml:space="preserve">. </w:t>
      </w:r>
      <w:r>
        <w:rPr>
          <w:color w:val="002060"/>
          <w:sz w:val="22"/>
          <w:szCs w:val="22"/>
        </w:rPr>
        <w:t>Diese kosten Zeit und Ressourcen</w:t>
      </w:r>
      <w:r w:rsidRPr="006D4415">
        <w:rPr>
          <w:color w:val="002060"/>
          <w:sz w:val="22"/>
          <w:szCs w:val="22"/>
        </w:rPr>
        <w:t xml:space="preserve"> und </w:t>
      </w:r>
      <w:r>
        <w:rPr>
          <w:color w:val="002060"/>
          <w:sz w:val="22"/>
          <w:szCs w:val="22"/>
        </w:rPr>
        <w:t xml:space="preserve">sind </w:t>
      </w:r>
      <w:r w:rsidR="00EF1957">
        <w:rPr>
          <w:color w:val="002060"/>
          <w:sz w:val="22"/>
          <w:szCs w:val="22"/>
        </w:rPr>
        <w:t xml:space="preserve">daher </w:t>
      </w:r>
      <w:r>
        <w:rPr>
          <w:color w:val="002060"/>
          <w:sz w:val="22"/>
          <w:szCs w:val="22"/>
        </w:rPr>
        <w:t xml:space="preserve">besonders </w:t>
      </w:r>
      <w:r w:rsidRPr="006D4415">
        <w:rPr>
          <w:color w:val="002060"/>
          <w:sz w:val="22"/>
          <w:szCs w:val="22"/>
        </w:rPr>
        <w:t xml:space="preserve">ineffizient. </w:t>
      </w:r>
      <w:r w:rsidR="0091240F" w:rsidRPr="0091240F">
        <w:rPr>
          <w:color w:val="002060"/>
          <w:sz w:val="22"/>
          <w:szCs w:val="22"/>
        </w:rPr>
        <w:t xml:space="preserve">Der von der Bundesvereinigung Logistik (BVL) forcierte digitale Lieferschein vereinfacht </w:t>
      </w:r>
      <w:r w:rsidR="00EF1957">
        <w:rPr>
          <w:color w:val="002060"/>
          <w:sz w:val="22"/>
          <w:szCs w:val="22"/>
        </w:rPr>
        <w:t xml:space="preserve">die </w:t>
      </w:r>
      <w:r w:rsidR="0091240F" w:rsidRPr="0091240F">
        <w:rPr>
          <w:color w:val="002060"/>
          <w:sz w:val="22"/>
          <w:szCs w:val="22"/>
        </w:rPr>
        <w:t xml:space="preserve">Logistik erheblich. </w:t>
      </w:r>
    </w:p>
    <w:p w14:paraId="1EB532C1" w14:textId="77777777" w:rsidR="006D4415" w:rsidRDefault="006D4415" w:rsidP="0091240F">
      <w:pPr>
        <w:spacing w:line="264" w:lineRule="auto"/>
        <w:ind w:right="1591"/>
        <w:jc w:val="both"/>
        <w:rPr>
          <w:color w:val="002060"/>
          <w:sz w:val="22"/>
          <w:szCs w:val="22"/>
        </w:rPr>
      </w:pPr>
    </w:p>
    <w:p w14:paraId="04BB245F" w14:textId="2885B651" w:rsidR="0091240F" w:rsidRPr="0091240F" w:rsidRDefault="0091240F" w:rsidP="0091240F">
      <w:pPr>
        <w:spacing w:line="264" w:lineRule="auto"/>
        <w:ind w:right="1591"/>
        <w:jc w:val="both"/>
        <w:rPr>
          <w:color w:val="002060"/>
          <w:sz w:val="22"/>
          <w:szCs w:val="22"/>
        </w:rPr>
      </w:pPr>
      <w:r w:rsidRPr="0091240F">
        <w:rPr>
          <w:color w:val="002060"/>
          <w:sz w:val="22"/>
          <w:szCs w:val="22"/>
        </w:rPr>
        <w:t>Digitale Transportdokumente beginnen beim Hersteller</w:t>
      </w:r>
      <w:r w:rsidR="006D4415">
        <w:rPr>
          <w:color w:val="002060"/>
          <w:sz w:val="22"/>
          <w:szCs w:val="22"/>
        </w:rPr>
        <w:t xml:space="preserve">, indem z. B. </w:t>
      </w:r>
      <w:r w:rsidRPr="0091240F">
        <w:rPr>
          <w:color w:val="002060"/>
          <w:sz w:val="22"/>
          <w:szCs w:val="22"/>
        </w:rPr>
        <w:t>Fahrer die Warenübernahme digital</w:t>
      </w:r>
      <w:r w:rsidR="006D4415">
        <w:rPr>
          <w:color w:val="002060"/>
          <w:sz w:val="22"/>
          <w:szCs w:val="22"/>
        </w:rPr>
        <w:t xml:space="preserve"> </w:t>
      </w:r>
      <w:r w:rsidR="006D4415" w:rsidRPr="0091240F">
        <w:rPr>
          <w:color w:val="002060"/>
          <w:sz w:val="22"/>
          <w:szCs w:val="22"/>
        </w:rPr>
        <w:t>quittieren</w:t>
      </w:r>
      <w:r w:rsidRPr="0091240F">
        <w:rPr>
          <w:color w:val="002060"/>
          <w:sz w:val="22"/>
          <w:szCs w:val="22"/>
        </w:rPr>
        <w:t xml:space="preserve">. Links oder QR-Codes begleiten den Transport bis zur Entladung, </w:t>
      </w:r>
      <w:r w:rsidR="008432D1">
        <w:rPr>
          <w:color w:val="002060"/>
          <w:sz w:val="22"/>
          <w:szCs w:val="22"/>
        </w:rPr>
        <w:t xml:space="preserve">der </w:t>
      </w:r>
      <w:r w:rsidRPr="0091240F">
        <w:rPr>
          <w:color w:val="002060"/>
          <w:sz w:val="22"/>
          <w:szCs w:val="22"/>
        </w:rPr>
        <w:t xml:space="preserve">Prüfung und </w:t>
      </w:r>
      <w:r w:rsidR="008432D1">
        <w:rPr>
          <w:color w:val="002060"/>
          <w:sz w:val="22"/>
          <w:szCs w:val="22"/>
        </w:rPr>
        <w:t xml:space="preserve">der </w:t>
      </w:r>
      <w:r w:rsidRPr="0091240F">
        <w:rPr>
          <w:color w:val="002060"/>
          <w:sz w:val="22"/>
          <w:szCs w:val="22"/>
        </w:rPr>
        <w:t>Warenannahme durch den Kunden.</w:t>
      </w:r>
      <w:r>
        <w:rPr>
          <w:color w:val="002060"/>
          <w:sz w:val="22"/>
          <w:szCs w:val="22"/>
        </w:rPr>
        <w:t xml:space="preserve"> </w:t>
      </w:r>
      <w:r w:rsidRPr="0091240F">
        <w:rPr>
          <w:color w:val="002060"/>
          <w:sz w:val="22"/>
          <w:szCs w:val="22"/>
        </w:rPr>
        <w:t xml:space="preserve">Der </w:t>
      </w:r>
      <w:r w:rsidR="00EF1957">
        <w:rPr>
          <w:color w:val="002060"/>
          <w:sz w:val="22"/>
          <w:szCs w:val="22"/>
        </w:rPr>
        <w:t>Weg</w:t>
      </w:r>
      <w:r w:rsidRPr="0091240F">
        <w:rPr>
          <w:color w:val="002060"/>
          <w:sz w:val="22"/>
          <w:szCs w:val="22"/>
        </w:rPr>
        <w:t xml:space="preserve"> erfolgt </w:t>
      </w:r>
      <w:r w:rsidR="006C398E">
        <w:rPr>
          <w:color w:val="002060"/>
          <w:sz w:val="22"/>
          <w:szCs w:val="22"/>
        </w:rPr>
        <w:t xml:space="preserve">auf diese Weise </w:t>
      </w:r>
      <w:r w:rsidRPr="0091240F">
        <w:rPr>
          <w:color w:val="002060"/>
          <w:sz w:val="22"/>
          <w:szCs w:val="22"/>
        </w:rPr>
        <w:t>in Echtzeit, spart Ressourcen, ist nachhaltig, transparent und minimiert Fehler. Davon profitieren Lieferanten</w:t>
      </w:r>
      <w:r w:rsidR="00EF1957">
        <w:rPr>
          <w:color w:val="002060"/>
          <w:sz w:val="22"/>
          <w:szCs w:val="22"/>
        </w:rPr>
        <w:t xml:space="preserve"> und </w:t>
      </w:r>
      <w:r w:rsidRPr="0091240F">
        <w:rPr>
          <w:color w:val="002060"/>
          <w:sz w:val="22"/>
          <w:szCs w:val="22"/>
        </w:rPr>
        <w:t>Kunden</w:t>
      </w:r>
      <w:r w:rsidR="00EF1957">
        <w:rPr>
          <w:color w:val="002060"/>
          <w:sz w:val="22"/>
          <w:szCs w:val="22"/>
        </w:rPr>
        <w:t xml:space="preserve">, aber auch </w:t>
      </w:r>
      <w:r w:rsidRPr="0091240F">
        <w:rPr>
          <w:color w:val="002060"/>
          <w:sz w:val="22"/>
          <w:szCs w:val="22"/>
        </w:rPr>
        <w:t>Spediteure.</w:t>
      </w:r>
      <w:r>
        <w:rPr>
          <w:color w:val="002060"/>
          <w:sz w:val="22"/>
          <w:szCs w:val="22"/>
        </w:rPr>
        <w:t xml:space="preserve"> </w:t>
      </w:r>
      <w:r w:rsidRPr="0091240F">
        <w:rPr>
          <w:color w:val="002060"/>
          <w:sz w:val="22"/>
          <w:szCs w:val="22"/>
        </w:rPr>
        <w:t xml:space="preserve">Die ARGE unterstützt </w:t>
      </w:r>
      <w:r w:rsidR="009E4B0B" w:rsidRPr="0091240F">
        <w:rPr>
          <w:color w:val="002060"/>
          <w:sz w:val="22"/>
          <w:szCs w:val="22"/>
        </w:rPr>
        <w:t xml:space="preserve">die Umsetzung des digitalen Lieferscheins </w:t>
      </w:r>
      <w:r w:rsidR="006C398E">
        <w:rPr>
          <w:color w:val="002060"/>
          <w:sz w:val="22"/>
          <w:szCs w:val="22"/>
        </w:rPr>
        <w:t xml:space="preserve">aktuell </w:t>
      </w:r>
      <w:r w:rsidRPr="0091240F">
        <w:rPr>
          <w:color w:val="002060"/>
          <w:sz w:val="22"/>
          <w:szCs w:val="22"/>
        </w:rPr>
        <w:t>mit drei verschiedenen Lösungen</w:t>
      </w:r>
      <w:r w:rsidR="008432D1">
        <w:rPr>
          <w:color w:val="002060"/>
          <w:sz w:val="22"/>
          <w:szCs w:val="22"/>
        </w:rPr>
        <w:t xml:space="preserve">: </w:t>
      </w:r>
      <w:r w:rsidR="009E4B0B">
        <w:rPr>
          <w:color w:val="002060"/>
          <w:sz w:val="22"/>
          <w:szCs w:val="22"/>
        </w:rPr>
        <w:t xml:space="preserve">über das bestehende </w:t>
      </w:r>
      <w:proofErr w:type="spellStart"/>
      <w:r w:rsidR="009E4B0B">
        <w:rPr>
          <w:color w:val="002060"/>
          <w:sz w:val="22"/>
          <w:szCs w:val="22"/>
        </w:rPr>
        <w:t>Subset</w:t>
      </w:r>
      <w:proofErr w:type="spellEnd"/>
      <w:r w:rsidR="009E4B0B">
        <w:rPr>
          <w:color w:val="002060"/>
          <w:sz w:val="22"/>
          <w:szCs w:val="22"/>
        </w:rPr>
        <w:t xml:space="preserve"> </w:t>
      </w:r>
      <w:r w:rsidRPr="0091240F">
        <w:rPr>
          <w:color w:val="002060"/>
          <w:sz w:val="22"/>
          <w:szCs w:val="22"/>
        </w:rPr>
        <w:t>EDITEC-DESADV</w:t>
      </w:r>
      <w:r w:rsidR="009E4B0B">
        <w:rPr>
          <w:color w:val="002060"/>
          <w:sz w:val="22"/>
          <w:szCs w:val="22"/>
        </w:rPr>
        <w:t xml:space="preserve"> sowie über die Anbieter </w:t>
      </w:r>
      <w:r w:rsidRPr="0091240F">
        <w:rPr>
          <w:color w:val="002060"/>
          <w:sz w:val="22"/>
          <w:szCs w:val="22"/>
        </w:rPr>
        <w:t>Vestigas</w:t>
      </w:r>
      <w:r>
        <w:rPr>
          <w:color w:val="002060"/>
          <w:sz w:val="22"/>
          <w:szCs w:val="22"/>
        </w:rPr>
        <w:t xml:space="preserve"> und </w:t>
      </w:r>
      <w:r w:rsidRPr="0091240F">
        <w:rPr>
          <w:color w:val="002060"/>
          <w:sz w:val="22"/>
          <w:szCs w:val="22"/>
        </w:rPr>
        <w:t>GS1</w:t>
      </w:r>
      <w:r>
        <w:rPr>
          <w:color w:val="002060"/>
          <w:sz w:val="22"/>
          <w:szCs w:val="22"/>
        </w:rPr>
        <w:t>.</w:t>
      </w:r>
    </w:p>
    <w:p w14:paraId="0E4E1AAE" w14:textId="77777777" w:rsidR="0056244E" w:rsidRDefault="0056244E" w:rsidP="0091240F">
      <w:pPr>
        <w:spacing w:line="264" w:lineRule="auto"/>
        <w:ind w:right="1591"/>
        <w:jc w:val="both"/>
        <w:rPr>
          <w:color w:val="002060"/>
          <w:sz w:val="22"/>
          <w:szCs w:val="22"/>
        </w:rPr>
      </w:pPr>
    </w:p>
    <w:p w14:paraId="027E8A5D" w14:textId="19EA2497" w:rsidR="0091240F" w:rsidRPr="007A6712" w:rsidRDefault="0091240F" w:rsidP="0091240F">
      <w:pPr>
        <w:spacing w:line="264" w:lineRule="auto"/>
        <w:ind w:right="1591"/>
        <w:jc w:val="both"/>
        <w:rPr>
          <w:color w:val="002060"/>
          <w:sz w:val="22"/>
          <w:szCs w:val="22"/>
        </w:rPr>
      </w:pPr>
      <w:r w:rsidRPr="0091240F">
        <w:rPr>
          <w:color w:val="002060"/>
          <w:sz w:val="22"/>
          <w:szCs w:val="22"/>
        </w:rPr>
        <w:t xml:space="preserve">DESADV </w:t>
      </w:r>
      <w:r w:rsidR="006C398E">
        <w:rPr>
          <w:color w:val="002060"/>
          <w:sz w:val="22"/>
          <w:szCs w:val="22"/>
        </w:rPr>
        <w:t>(</w:t>
      </w:r>
      <w:r w:rsidRPr="0091240F">
        <w:rPr>
          <w:color w:val="002060"/>
          <w:sz w:val="22"/>
          <w:szCs w:val="22"/>
        </w:rPr>
        <w:t>Despatch Advice</w:t>
      </w:r>
      <w:r w:rsidR="006C398E">
        <w:rPr>
          <w:color w:val="002060"/>
          <w:sz w:val="22"/>
          <w:szCs w:val="22"/>
        </w:rPr>
        <w:t xml:space="preserve">) </w:t>
      </w:r>
      <w:r w:rsidRPr="0091240F">
        <w:rPr>
          <w:color w:val="002060"/>
          <w:sz w:val="22"/>
          <w:szCs w:val="22"/>
        </w:rPr>
        <w:t>ist eine elektronische Liefermeldung</w:t>
      </w:r>
      <w:r w:rsidR="006C398E">
        <w:rPr>
          <w:color w:val="002060"/>
          <w:sz w:val="22"/>
          <w:szCs w:val="22"/>
        </w:rPr>
        <w:t xml:space="preserve">, die </w:t>
      </w:r>
      <w:r w:rsidRPr="0091240F">
        <w:rPr>
          <w:color w:val="002060"/>
          <w:sz w:val="22"/>
          <w:szCs w:val="22"/>
        </w:rPr>
        <w:t>vom Lieferanten an den Empfänger gesendet</w:t>
      </w:r>
      <w:r w:rsidR="006C398E">
        <w:rPr>
          <w:color w:val="002060"/>
          <w:sz w:val="22"/>
          <w:szCs w:val="22"/>
        </w:rPr>
        <w:t xml:space="preserve"> wird</w:t>
      </w:r>
      <w:r w:rsidRPr="0091240F">
        <w:rPr>
          <w:color w:val="002060"/>
          <w:sz w:val="22"/>
          <w:szCs w:val="22"/>
        </w:rPr>
        <w:t xml:space="preserve">, um detaillierte Informationen über eine Lieferung bereitzustellen. DESADV dient als digitaler Lieferschein und ermöglicht </w:t>
      </w:r>
      <w:r w:rsidR="006C398E">
        <w:rPr>
          <w:color w:val="002060"/>
          <w:sz w:val="22"/>
          <w:szCs w:val="22"/>
        </w:rPr>
        <w:t>die</w:t>
      </w:r>
      <w:r w:rsidRPr="0091240F">
        <w:rPr>
          <w:color w:val="002060"/>
          <w:sz w:val="22"/>
          <w:szCs w:val="22"/>
        </w:rPr>
        <w:t xml:space="preserve"> frühzeitige Planung und Abwicklung von Wareneingängen.</w:t>
      </w:r>
      <w:r>
        <w:rPr>
          <w:color w:val="002060"/>
          <w:sz w:val="22"/>
          <w:szCs w:val="22"/>
        </w:rPr>
        <w:t xml:space="preserve"> </w:t>
      </w:r>
      <w:r w:rsidRPr="0091240F">
        <w:rPr>
          <w:color w:val="002060"/>
          <w:sz w:val="22"/>
          <w:szCs w:val="22"/>
        </w:rPr>
        <w:t xml:space="preserve">Die Nachricht enthält Artikel- und Mengenangaben (Produkte und Anzahl), Versandinformationen (Datum, Uhrzeit, Gewicht, Verpackungsdetails) sowie Kennzeichnungen (Seriennummern oder Barcodes), um </w:t>
      </w:r>
      <w:r w:rsidR="00EF1957">
        <w:rPr>
          <w:color w:val="002060"/>
          <w:sz w:val="22"/>
          <w:szCs w:val="22"/>
        </w:rPr>
        <w:t>eine</w:t>
      </w:r>
      <w:r w:rsidRPr="0091240F">
        <w:rPr>
          <w:color w:val="002060"/>
          <w:sz w:val="22"/>
          <w:szCs w:val="22"/>
        </w:rPr>
        <w:t xml:space="preserve"> Lieferung eindeutig zu identifizieren.</w:t>
      </w:r>
    </w:p>
    <w:p w14:paraId="53DDFCA2" w14:textId="77777777" w:rsidR="0080292D" w:rsidRDefault="0080292D" w:rsidP="007A6712">
      <w:pPr>
        <w:spacing w:line="264" w:lineRule="auto"/>
        <w:ind w:right="1409"/>
        <w:jc w:val="both"/>
        <w:rPr>
          <w:b/>
          <w:bCs/>
          <w:color w:val="002060"/>
          <w:sz w:val="22"/>
          <w:szCs w:val="22"/>
        </w:rPr>
      </w:pPr>
    </w:p>
    <w:p w14:paraId="1A87C690" w14:textId="774A7362" w:rsidR="00D76091" w:rsidRPr="000A53D7" w:rsidRDefault="00D76091" w:rsidP="007A6712">
      <w:pPr>
        <w:spacing w:line="264" w:lineRule="auto"/>
        <w:ind w:right="1409"/>
        <w:jc w:val="both"/>
        <w:rPr>
          <w:b/>
          <w:bCs/>
          <w:color w:val="002060"/>
          <w:sz w:val="22"/>
          <w:szCs w:val="22"/>
        </w:rPr>
      </w:pPr>
      <w:r w:rsidRPr="000A53D7">
        <w:rPr>
          <w:b/>
          <w:bCs/>
          <w:color w:val="002060"/>
          <w:sz w:val="22"/>
          <w:szCs w:val="22"/>
        </w:rPr>
        <w:t>EDI-Projekt zur Angebotsphase</w:t>
      </w:r>
    </w:p>
    <w:p w14:paraId="1676131B" w14:textId="77777777" w:rsidR="00D70E07" w:rsidRDefault="00C317E1" w:rsidP="007A6712">
      <w:pPr>
        <w:tabs>
          <w:tab w:val="num" w:pos="720"/>
        </w:tabs>
        <w:spacing w:line="264" w:lineRule="auto"/>
        <w:ind w:right="1409"/>
        <w:jc w:val="both"/>
        <w:rPr>
          <w:color w:val="002060"/>
          <w:sz w:val="22"/>
          <w:szCs w:val="22"/>
        </w:rPr>
      </w:pPr>
      <w:r>
        <w:rPr>
          <w:color w:val="002060"/>
          <w:sz w:val="22"/>
          <w:szCs w:val="22"/>
        </w:rPr>
        <w:t xml:space="preserve">In der Praxis werden </w:t>
      </w:r>
      <w:r w:rsidR="00D76091" w:rsidRPr="000A53D7">
        <w:rPr>
          <w:color w:val="002060"/>
          <w:sz w:val="22"/>
          <w:szCs w:val="22"/>
        </w:rPr>
        <w:t xml:space="preserve">Anfragen und Angebote mit hohem Aufwand über viele verschiedene Formate (u. a. Gaeb, UGL) und Wege </w:t>
      </w:r>
      <w:r>
        <w:rPr>
          <w:color w:val="002060"/>
          <w:sz w:val="22"/>
          <w:szCs w:val="22"/>
        </w:rPr>
        <w:t>zusammengestellt</w:t>
      </w:r>
      <w:r w:rsidR="00D76091" w:rsidRPr="000A53D7">
        <w:rPr>
          <w:color w:val="002060"/>
          <w:sz w:val="22"/>
          <w:szCs w:val="22"/>
        </w:rPr>
        <w:t xml:space="preserve">, vielfach manuell und mit individuellen Abstimmungen. </w:t>
      </w:r>
    </w:p>
    <w:p w14:paraId="6B0D193A" w14:textId="024B9ACF" w:rsidR="00C317E1" w:rsidRDefault="00D76091" w:rsidP="007A6712">
      <w:pPr>
        <w:tabs>
          <w:tab w:val="num" w:pos="720"/>
        </w:tabs>
        <w:spacing w:line="264" w:lineRule="auto"/>
        <w:ind w:right="1409"/>
        <w:jc w:val="both"/>
        <w:rPr>
          <w:color w:val="002060"/>
          <w:sz w:val="22"/>
          <w:szCs w:val="22"/>
        </w:rPr>
      </w:pPr>
      <w:r w:rsidRPr="000A53D7">
        <w:rPr>
          <w:color w:val="002060"/>
          <w:sz w:val="22"/>
          <w:szCs w:val="22"/>
        </w:rPr>
        <w:t xml:space="preserve">Sowohl für </w:t>
      </w:r>
      <w:r w:rsidR="00D70E07">
        <w:rPr>
          <w:color w:val="002060"/>
          <w:sz w:val="22"/>
          <w:szCs w:val="22"/>
        </w:rPr>
        <w:t>Fachhandwerker</w:t>
      </w:r>
      <w:r w:rsidRPr="000A53D7">
        <w:rPr>
          <w:color w:val="002060"/>
          <w:sz w:val="22"/>
          <w:szCs w:val="22"/>
        </w:rPr>
        <w:t xml:space="preserve">, Planer und TGA-Experten als auch für </w:t>
      </w:r>
      <w:r w:rsidR="00D70E07">
        <w:rPr>
          <w:color w:val="002060"/>
          <w:sz w:val="22"/>
          <w:szCs w:val="22"/>
        </w:rPr>
        <w:t>den Fachhandel</w:t>
      </w:r>
      <w:r w:rsidRPr="000A53D7">
        <w:rPr>
          <w:color w:val="002060"/>
          <w:sz w:val="22"/>
          <w:szCs w:val="22"/>
        </w:rPr>
        <w:t xml:space="preserve"> und </w:t>
      </w:r>
      <w:r w:rsidR="00D70E07">
        <w:rPr>
          <w:color w:val="002060"/>
          <w:sz w:val="22"/>
          <w:szCs w:val="22"/>
        </w:rPr>
        <w:t xml:space="preserve">die Industrie resultieren daraus große Aufwände. </w:t>
      </w:r>
    </w:p>
    <w:p w14:paraId="1CFA1D26" w14:textId="17CDDC26" w:rsidR="00D76091" w:rsidRDefault="00C317E1" w:rsidP="007A6712">
      <w:pPr>
        <w:tabs>
          <w:tab w:val="num" w:pos="720"/>
        </w:tabs>
        <w:spacing w:line="264" w:lineRule="auto"/>
        <w:ind w:right="1409"/>
        <w:jc w:val="both"/>
        <w:rPr>
          <w:color w:val="002060"/>
          <w:sz w:val="22"/>
          <w:szCs w:val="22"/>
        </w:rPr>
      </w:pPr>
      <w:r>
        <w:rPr>
          <w:color w:val="002060"/>
          <w:sz w:val="22"/>
          <w:szCs w:val="22"/>
        </w:rPr>
        <w:t xml:space="preserve">Die ARGE </w:t>
      </w:r>
      <w:r w:rsidR="00D76091" w:rsidRPr="000A53D7">
        <w:rPr>
          <w:color w:val="002060"/>
          <w:sz w:val="22"/>
          <w:szCs w:val="22"/>
        </w:rPr>
        <w:t xml:space="preserve">zielt </w:t>
      </w:r>
      <w:r w:rsidR="00D70E07">
        <w:rPr>
          <w:color w:val="002060"/>
          <w:sz w:val="22"/>
          <w:szCs w:val="22"/>
        </w:rPr>
        <w:t>deshalb an dieser Stelle</w:t>
      </w:r>
      <w:r w:rsidR="00D76091" w:rsidRPr="000A53D7">
        <w:rPr>
          <w:color w:val="002060"/>
          <w:sz w:val="22"/>
          <w:szCs w:val="22"/>
        </w:rPr>
        <w:t xml:space="preserve"> auf eine Vereinheitlichung der technischen Formate und </w:t>
      </w:r>
      <w:r w:rsidR="00D70E07">
        <w:rPr>
          <w:color w:val="002060"/>
          <w:sz w:val="22"/>
          <w:szCs w:val="22"/>
        </w:rPr>
        <w:t>die</w:t>
      </w:r>
      <w:r w:rsidR="00D76091" w:rsidRPr="000A53D7">
        <w:rPr>
          <w:color w:val="002060"/>
          <w:sz w:val="22"/>
          <w:szCs w:val="22"/>
        </w:rPr>
        <w:t xml:space="preserve"> Bildung eines Standards, ggf. im EDITEC-Format. Damit sollen manuelle Prozesse vermieden, Ressourcen eingespart und </w:t>
      </w:r>
      <w:r>
        <w:rPr>
          <w:color w:val="002060"/>
          <w:sz w:val="22"/>
          <w:szCs w:val="22"/>
        </w:rPr>
        <w:t xml:space="preserve">die </w:t>
      </w:r>
      <w:r w:rsidR="00D76091" w:rsidRPr="000A53D7">
        <w:rPr>
          <w:color w:val="002060"/>
          <w:sz w:val="22"/>
          <w:szCs w:val="22"/>
        </w:rPr>
        <w:t>Prozesse bei Initialanfragen und Angebotskorrekturen beschleunigt werden.</w:t>
      </w:r>
    </w:p>
    <w:p w14:paraId="7CFD14AF" w14:textId="77777777" w:rsidR="009E497A" w:rsidRDefault="009E497A" w:rsidP="007A6712">
      <w:pPr>
        <w:tabs>
          <w:tab w:val="num" w:pos="720"/>
        </w:tabs>
        <w:spacing w:line="264" w:lineRule="auto"/>
        <w:ind w:right="1409"/>
        <w:jc w:val="both"/>
        <w:rPr>
          <w:color w:val="002060"/>
          <w:sz w:val="22"/>
          <w:szCs w:val="22"/>
        </w:rPr>
      </w:pPr>
    </w:p>
    <w:p w14:paraId="316D2C36" w14:textId="63E649C4" w:rsidR="009E497A" w:rsidRDefault="009E497A" w:rsidP="009E497A">
      <w:pPr>
        <w:tabs>
          <w:tab w:val="num" w:pos="720"/>
        </w:tabs>
        <w:spacing w:line="264" w:lineRule="auto"/>
        <w:ind w:right="1409"/>
        <w:jc w:val="center"/>
        <w:rPr>
          <w:color w:val="002060"/>
          <w:sz w:val="22"/>
          <w:szCs w:val="22"/>
        </w:rPr>
      </w:pPr>
      <w:r w:rsidRPr="009E497A">
        <w:rPr>
          <w:noProof/>
          <w:color w:val="002060"/>
          <w:sz w:val="22"/>
          <w:szCs w:val="22"/>
        </w:rPr>
        <w:lastRenderedPageBreak/>
        <w:drawing>
          <wp:inline distT="0" distB="0" distL="0" distR="0" wp14:anchorId="14A8CE74" wp14:editId="76A350BD">
            <wp:extent cx="3084248" cy="2057640"/>
            <wp:effectExtent l="0" t="0" r="1905" b="0"/>
            <wp:docPr id="8506825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82582" name=""/>
                    <pic:cNvPicPr/>
                  </pic:nvPicPr>
                  <pic:blipFill>
                    <a:blip r:embed="rId23"/>
                    <a:stretch>
                      <a:fillRect/>
                    </a:stretch>
                  </pic:blipFill>
                  <pic:spPr>
                    <a:xfrm>
                      <a:off x="0" y="0"/>
                      <a:ext cx="3101576" cy="2069200"/>
                    </a:xfrm>
                    <a:prstGeom prst="rect">
                      <a:avLst/>
                    </a:prstGeom>
                  </pic:spPr>
                </pic:pic>
              </a:graphicData>
            </a:graphic>
          </wp:inline>
        </w:drawing>
      </w:r>
    </w:p>
    <w:p w14:paraId="5EFFF9B6" w14:textId="77777777" w:rsidR="009E497A" w:rsidRPr="009E497A" w:rsidRDefault="009E497A" w:rsidP="009E497A">
      <w:pPr>
        <w:tabs>
          <w:tab w:val="num" w:pos="720"/>
        </w:tabs>
        <w:spacing w:line="264" w:lineRule="auto"/>
        <w:ind w:right="1409"/>
        <w:jc w:val="center"/>
        <w:rPr>
          <w:color w:val="002060"/>
          <w:sz w:val="16"/>
          <w:szCs w:val="16"/>
        </w:rPr>
      </w:pPr>
    </w:p>
    <w:p w14:paraId="470BA2B8" w14:textId="50B999BD" w:rsidR="009E497A" w:rsidRPr="009E497A" w:rsidRDefault="009E497A" w:rsidP="009E497A">
      <w:pPr>
        <w:tabs>
          <w:tab w:val="num" w:pos="720"/>
        </w:tabs>
        <w:spacing w:line="264" w:lineRule="auto"/>
        <w:ind w:right="1409"/>
        <w:jc w:val="center"/>
        <w:rPr>
          <w:color w:val="002060"/>
          <w:sz w:val="16"/>
          <w:szCs w:val="16"/>
        </w:rPr>
      </w:pPr>
      <w:r w:rsidRPr="009E497A">
        <w:rPr>
          <w:color w:val="002060"/>
          <w:sz w:val="16"/>
          <w:szCs w:val="16"/>
        </w:rPr>
        <w:t>Di</w:t>
      </w:r>
      <w:r w:rsidR="001835B9">
        <w:rPr>
          <w:color w:val="002060"/>
          <w:sz w:val="16"/>
          <w:szCs w:val="16"/>
        </w:rPr>
        <w:t xml:space="preserve">gitale </w:t>
      </w:r>
      <w:r w:rsidRPr="009E497A">
        <w:rPr>
          <w:color w:val="002060"/>
          <w:sz w:val="16"/>
          <w:szCs w:val="16"/>
        </w:rPr>
        <w:t xml:space="preserve">elektronische Geschäftsprozesse </w:t>
      </w:r>
      <w:r w:rsidR="001835B9">
        <w:rPr>
          <w:color w:val="002060"/>
          <w:sz w:val="16"/>
          <w:szCs w:val="16"/>
        </w:rPr>
        <w:t xml:space="preserve">sind für alle </w:t>
      </w:r>
      <w:r w:rsidRPr="009E497A">
        <w:rPr>
          <w:color w:val="002060"/>
          <w:sz w:val="16"/>
          <w:szCs w:val="16"/>
        </w:rPr>
        <w:t>Marktpartner</w:t>
      </w:r>
      <w:r w:rsidR="001835B9">
        <w:rPr>
          <w:color w:val="002060"/>
          <w:sz w:val="16"/>
          <w:szCs w:val="16"/>
        </w:rPr>
        <w:t xml:space="preserve"> wichtig</w:t>
      </w:r>
    </w:p>
    <w:p w14:paraId="7F90391A" w14:textId="77777777" w:rsidR="00D70E07" w:rsidRDefault="00D70E07" w:rsidP="007A6712">
      <w:pPr>
        <w:spacing w:line="264" w:lineRule="auto"/>
        <w:ind w:right="1591"/>
        <w:jc w:val="both"/>
        <w:rPr>
          <w:rFonts w:cstheme="minorHAnsi"/>
          <w:b/>
          <w:bCs/>
          <w:color w:val="002060"/>
          <w:sz w:val="22"/>
          <w:szCs w:val="22"/>
        </w:rPr>
      </w:pPr>
    </w:p>
    <w:p w14:paraId="73D9DADF" w14:textId="725D4796" w:rsidR="00441BAB" w:rsidRPr="00225A89" w:rsidRDefault="00AE4C42" w:rsidP="007A6712">
      <w:pPr>
        <w:spacing w:line="264" w:lineRule="auto"/>
        <w:ind w:right="1591"/>
        <w:jc w:val="both"/>
        <w:rPr>
          <w:rFonts w:cstheme="minorHAnsi"/>
          <w:b/>
          <w:bCs/>
          <w:color w:val="002060"/>
          <w:sz w:val="22"/>
          <w:szCs w:val="22"/>
        </w:rPr>
      </w:pPr>
      <w:r>
        <w:rPr>
          <w:rFonts w:cstheme="minorHAnsi"/>
          <w:b/>
          <w:bCs/>
          <w:color w:val="002060"/>
          <w:sz w:val="22"/>
          <w:szCs w:val="22"/>
        </w:rPr>
        <w:t>Supply Chain: V</w:t>
      </w:r>
      <w:r w:rsidR="00441BAB" w:rsidRPr="00225A89">
        <w:rPr>
          <w:rFonts w:cstheme="minorHAnsi"/>
          <w:b/>
          <w:bCs/>
          <w:color w:val="002060"/>
          <w:sz w:val="22"/>
          <w:szCs w:val="22"/>
        </w:rPr>
        <w:t xml:space="preserve">erpackungsoptimierung zwischen </w:t>
      </w:r>
      <w:r>
        <w:rPr>
          <w:rFonts w:cstheme="minorHAnsi"/>
          <w:b/>
          <w:bCs/>
          <w:color w:val="002060"/>
          <w:sz w:val="22"/>
          <w:szCs w:val="22"/>
        </w:rPr>
        <w:t xml:space="preserve">Fachhandel und </w:t>
      </w:r>
      <w:r w:rsidR="00441BAB" w:rsidRPr="00225A89">
        <w:rPr>
          <w:rFonts w:cstheme="minorHAnsi"/>
          <w:b/>
          <w:bCs/>
          <w:color w:val="002060"/>
          <w:sz w:val="22"/>
          <w:szCs w:val="22"/>
        </w:rPr>
        <w:t>Industrie</w:t>
      </w:r>
    </w:p>
    <w:p w14:paraId="3CA7CB49" w14:textId="3B7A43FC" w:rsidR="008812C6" w:rsidRDefault="008812C6" w:rsidP="00225A89">
      <w:pPr>
        <w:spacing w:line="264" w:lineRule="auto"/>
        <w:ind w:right="1591"/>
        <w:jc w:val="both"/>
        <w:rPr>
          <w:color w:val="002060"/>
          <w:sz w:val="22"/>
          <w:szCs w:val="22"/>
        </w:rPr>
      </w:pPr>
      <w:r>
        <w:rPr>
          <w:color w:val="002060"/>
          <w:sz w:val="22"/>
          <w:szCs w:val="22"/>
        </w:rPr>
        <w:t xml:space="preserve">Die nachhaltige </w:t>
      </w:r>
      <w:r w:rsidR="00225A89" w:rsidRPr="00225A89">
        <w:rPr>
          <w:color w:val="002060"/>
          <w:sz w:val="22"/>
          <w:szCs w:val="22"/>
        </w:rPr>
        <w:t>Reduktion des Verpackungsaufkommens durch Mehrwegverpackungen i</w:t>
      </w:r>
      <w:r>
        <w:rPr>
          <w:color w:val="002060"/>
          <w:sz w:val="22"/>
          <w:szCs w:val="22"/>
        </w:rPr>
        <w:t xml:space="preserve">st eine wichtige Aufgabe </w:t>
      </w:r>
      <w:r w:rsidR="00225A89" w:rsidRPr="00225A89">
        <w:rPr>
          <w:color w:val="002060"/>
          <w:sz w:val="22"/>
          <w:szCs w:val="22"/>
        </w:rPr>
        <w:t>der Branche</w:t>
      </w:r>
      <w:r>
        <w:rPr>
          <w:color w:val="002060"/>
          <w:sz w:val="22"/>
          <w:szCs w:val="22"/>
        </w:rPr>
        <w:t xml:space="preserve">. Auch hier agieren Industrie und Fachhandel gemeinsam und kümmern sich darum, wie </w:t>
      </w:r>
      <w:r w:rsidR="00225A89" w:rsidRPr="00225A89">
        <w:rPr>
          <w:color w:val="002060"/>
          <w:sz w:val="22"/>
          <w:szCs w:val="22"/>
        </w:rPr>
        <w:t>Artikelverpackungen, die nicht mit Mehrwegbehältern transportiert werden können, der Wiederverwertung zugeführt werden können.</w:t>
      </w:r>
      <w:r>
        <w:rPr>
          <w:color w:val="002060"/>
          <w:sz w:val="22"/>
          <w:szCs w:val="22"/>
        </w:rPr>
        <w:t xml:space="preserve"> </w:t>
      </w:r>
      <w:r w:rsidR="00225A89" w:rsidRPr="00225A89">
        <w:rPr>
          <w:color w:val="002060"/>
          <w:sz w:val="22"/>
          <w:szCs w:val="22"/>
        </w:rPr>
        <w:t>Ziel</w:t>
      </w:r>
      <w:r>
        <w:rPr>
          <w:color w:val="002060"/>
          <w:sz w:val="22"/>
          <w:szCs w:val="22"/>
        </w:rPr>
        <w:t xml:space="preserve"> der Beteiligten</w:t>
      </w:r>
      <w:r w:rsidR="00225A89" w:rsidRPr="00225A89">
        <w:rPr>
          <w:color w:val="002060"/>
          <w:sz w:val="22"/>
          <w:szCs w:val="22"/>
        </w:rPr>
        <w:t xml:space="preserve"> ist</w:t>
      </w:r>
      <w:r>
        <w:rPr>
          <w:color w:val="002060"/>
          <w:sz w:val="22"/>
          <w:szCs w:val="22"/>
        </w:rPr>
        <w:t xml:space="preserve"> es, ein </w:t>
      </w:r>
      <w:r w:rsidR="00225A89" w:rsidRPr="00225A89">
        <w:rPr>
          <w:color w:val="002060"/>
          <w:sz w:val="22"/>
          <w:szCs w:val="22"/>
        </w:rPr>
        <w:t xml:space="preserve">kostenorientiertes Mehrwegsystem für alle Vertriebsstufen zu </w:t>
      </w:r>
      <w:r>
        <w:rPr>
          <w:color w:val="002060"/>
          <w:sz w:val="22"/>
          <w:szCs w:val="22"/>
        </w:rPr>
        <w:t xml:space="preserve">konzipieren, das </w:t>
      </w:r>
      <w:r w:rsidR="00225A89" w:rsidRPr="00225A89">
        <w:rPr>
          <w:color w:val="002060"/>
          <w:sz w:val="22"/>
          <w:szCs w:val="22"/>
        </w:rPr>
        <w:t xml:space="preserve">existierende Beschaffungs- und Entsorgungskosten </w:t>
      </w:r>
      <w:r>
        <w:rPr>
          <w:color w:val="002060"/>
          <w:sz w:val="22"/>
          <w:szCs w:val="22"/>
        </w:rPr>
        <w:t xml:space="preserve">einbezieht, die Lagerhaltung optimiert und Nachhaltigkeitsanforderungen Rechnung trägt. Berücksichtigung findet </w:t>
      </w:r>
      <w:r w:rsidR="00E8706C">
        <w:rPr>
          <w:color w:val="002060"/>
          <w:sz w:val="22"/>
          <w:szCs w:val="22"/>
        </w:rPr>
        <w:t xml:space="preserve">dabei </w:t>
      </w:r>
      <w:r w:rsidRPr="008812C6">
        <w:rPr>
          <w:color w:val="002060"/>
          <w:sz w:val="22"/>
          <w:szCs w:val="22"/>
        </w:rPr>
        <w:t xml:space="preserve">auch die neue europäische Verpackungsverordnung PPWR (Packaging and Packaging Waste Regulation), welche künftig den Rechtsrahmen für Verpackungen und Verpackungsabfälle in der EU bildet. </w:t>
      </w:r>
    </w:p>
    <w:p w14:paraId="6F766204" w14:textId="77777777" w:rsidR="00840B2E" w:rsidRDefault="00840B2E" w:rsidP="00225A89">
      <w:pPr>
        <w:spacing w:line="264" w:lineRule="auto"/>
        <w:ind w:right="1591"/>
        <w:jc w:val="both"/>
        <w:rPr>
          <w:color w:val="002060"/>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5528"/>
      </w:tblGrid>
      <w:tr w:rsidR="00840B2E" w14:paraId="46315259" w14:textId="77777777" w:rsidTr="001E35DA">
        <w:trPr>
          <w:trHeight w:val="3676"/>
        </w:trPr>
        <w:tc>
          <w:tcPr>
            <w:tcW w:w="2547" w:type="dxa"/>
          </w:tcPr>
          <w:p w14:paraId="0A039592" w14:textId="75E90C05" w:rsidR="00840B2E" w:rsidRDefault="00840B2E" w:rsidP="001E35DA">
            <w:pPr>
              <w:spacing w:line="264" w:lineRule="auto"/>
              <w:ind w:right="1406"/>
              <w:jc w:val="both"/>
              <w:rPr>
                <w:rFonts w:cstheme="minorHAnsi"/>
                <w:color w:val="002060"/>
              </w:rPr>
            </w:pPr>
            <w:r>
              <w:rPr>
                <w:rFonts w:cstheme="minorHAnsi"/>
                <w:noProof/>
                <w:color w:val="002060"/>
              </w:rPr>
              <w:drawing>
                <wp:inline distT="0" distB="0" distL="0" distR="0" wp14:anchorId="087F0851" wp14:editId="6042EFBB">
                  <wp:extent cx="1480185" cy="1480185"/>
                  <wp:effectExtent l="0" t="0" r="5715" b="5715"/>
                  <wp:docPr id="12734078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07841" name="Grafik 1273407841"/>
                          <pic:cNvPicPr/>
                        </pic:nvPicPr>
                        <pic:blipFill>
                          <a:blip r:embed="rId24">
                            <a:extLst>
                              <a:ext uri="{28A0092B-C50C-407E-A947-70E740481C1C}">
                                <a14:useLocalDpi xmlns:a14="http://schemas.microsoft.com/office/drawing/2010/main" val="0"/>
                              </a:ext>
                            </a:extLst>
                          </a:blip>
                          <a:stretch>
                            <a:fillRect/>
                          </a:stretch>
                        </pic:blipFill>
                        <pic:spPr>
                          <a:xfrm>
                            <a:off x="0" y="0"/>
                            <a:ext cx="1480185" cy="1480185"/>
                          </a:xfrm>
                          <a:prstGeom prst="rect">
                            <a:avLst/>
                          </a:prstGeom>
                        </pic:spPr>
                      </pic:pic>
                    </a:graphicData>
                  </a:graphic>
                </wp:inline>
              </w:drawing>
            </w:r>
          </w:p>
        </w:tc>
        <w:tc>
          <w:tcPr>
            <w:tcW w:w="5528" w:type="dxa"/>
          </w:tcPr>
          <w:p w14:paraId="39508655" w14:textId="77777777" w:rsidR="00E8706C" w:rsidRDefault="00995746" w:rsidP="001E35DA">
            <w:pPr>
              <w:spacing w:line="264" w:lineRule="auto"/>
              <w:ind w:right="310"/>
              <w:jc w:val="both"/>
              <w:rPr>
                <w:rFonts w:cstheme="minorHAnsi"/>
                <w:color w:val="002060"/>
              </w:rPr>
            </w:pPr>
            <w:r w:rsidRPr="00995746">
              <w:rPr>
                <w:rFonts w:cstheme="minorHAnsi"/>
                <w:b/>
                <w:bCs/>
                <w:color w:val="002060"/>
              </w:rPr>
              <w:t>Markus Wagemann</w:t>
            </w:r>
            <w:r>
              <w:rPr>
                <w:rFonts w:cstheme="minorHAnsi"/>
                <w:color w:val="002060"/>
              </w:rPr>
              <w:t>, Programm Manager Order2Cash: „</w:t>
            </w:r>
            <w:r w:rsidRPr="00995746">
              <w:rPr>
                <w:rFonts w:cstheme="minorHAnsi"/>
                <w:color w:val="002060"/>
              </w:rPr>
              <w:t xml:space="preserve">In all unseren Projekten mit und für </w:t>
            </w:r>
            <w:r w:rsidR="00E8706C">
              <w:rPr>
                <w:rFonts w:cstheme="minorHAnsi"/>
                <w:color w:val="002060"/>
              </w:rPr>
              <w:t xml:space="preserve">den </w:t>
            </w:r>
            <w:r w:rsidRPr="00995746">
              <w:rPr>
                <w:rFonts w:cstheme="minorHAnsi"/>
                <w:color w:val="002060"/>
              </w:rPr>
              <w:t xml:space="preserve">Fachhandel und </w:t>
            </w:r>
            <w:r w:rsidR="00E8706C">
              <w:rPr>
                <w:rFonts w:cstheme="minorHAnsi"/>
                <w:color w:val="002060"/>
              </w:rPr>
              <w:t xml:space="preserve">das </w:t>
            </w:r>
            <w:r w:rsidRPr="00995746">
              <w:rPr>
                <w:rFonts w:cstheme="minorHAnsi"/>
                <w:color w:val="002060"/>
              </w:rPr>
              <w:t xml:space="preserve">Fachhandwerk steht die Bildung von Branchenstandards im Vordergrund. </w:t>
            </w:r>
          </w:p>
          <w:p w14:paraId="468DBA4F" w14:textId="034EBC59" w:rsidR="00840B2E" w:rsidRDefault="00995746" w:rsidP="001E35DA">
            <w:pPr>
              <w:spacing w:line="264" w:lineRule="auto"/>
              <w:ind w:right="310"/>
              <w:jc w:val="both"/>
              <w:rPr>
                <w:rFonts w:cstheme="minorHAnsi"/>
                <w:color w:val="002060"/>
              </w:rPr>
            </w:pPr>
            <w:r w:rsidRPr="00995746">
              <w:rPr>
                <w:rFonts w:cstheme="minorHAnsi"/>
                <w:color w:val="002060"/>
              </w:rPr>
              <w:t xml:space="preserve">Standards bei elektronischen Geschäftsprozessen ermöglichen es, dass Systeme und Anwendungen nahtlos </w:t>
            </w:r>
            <w:r w:rsidR="00E8706C">
              <w:rPr>
                <w:rFonts w:cstheme="minorHAnsi"/>
                <w:color w:val="002060"/>
              </w:rPr>
              <w:t xml:space="preserve">miteinander </w:t>
            </w:r>
            <w:r w:rsidRPr="00995746">
              <w:rPr>
                <w:rFonts w:cstheme="minorHAnsi"/>
                <w:color w:val="002060"/>
              </w:rPr>
              <w:t>kommunizieren und Daten austauschen. Dies reduziert Kompatibilitätsprobleme und erleichtert die Integration. Prozess</w:t>
            </w:r>
            <w:r>
              <w:rPr>
                <w:rFonts w:cstheme="minorHAnsi"/>
                <w:color w:val="002060"/>
              </w:rPr>
              <w:t>e</w:t>
            </w:r>
            <w:r w:rsidRPr="00995746">
              <w:rPr>
                <w:rFonts w:cstheme="minorHAnsi"/>
                <w:color w:val="002060"/>
              </w:rPr>
              <w:t xml:space="preserve"> werden effizienter, indem sie automatisiert und beschleunigt werden, was zu mehr Produktivität und geringeren Fehlerquoten führt. Standards reduzieren außerdem die Notwendigkeit individuelle</w:t>
            </w:r>
            <w:r w:rsidR="00E8706C">
              <w:rPr>
                <w:rFonts w:cstheme="minorHAnsi"/>
                <w:color w:val="002060"/>
              </w:rPr>
              <w:t>r</w:t>
            </w:r>
            <w:r w:rsidRPr="00995746">
              <w:rPr>
                <w:rFonts w:cstheme="minorHAnsi"/>
                <w:color w:val="002060"/>
              </w:rPr>
              <w:t xml:space="preserve"> Anpassungen oder maßgeschneiderte Lösungen</w:t>
            </w:r>
            <w:r w:rsidR="00E8706C">
              <w:rPr>
                <w:rFonts w:cstheme="minorHAnsi"/>
                <w:color w:val="002060"/>
              </w:rPr>
              <w:t>.</w:t>
            </w:r>
            <w:r w:rsidRPr="00995746">
              <w:rPr>
                <w:rFonts w:cstheme="minorHAnsi"/>
                <w:color w:val="002060"/>
              </w:rPr>
              <w:t xml:space="preserve"> </w:t>
            </w:r>
            <w:r w:rsidR="00E8706C">
              <w:rPr>
                <w:rFonts w:cstheme="minorHAnsi"/>
                <w:color w:val="002060"/>
              </w:rPr>
              <w:t>S</w:t>
            </w:r>
            <w:r w:rsidRPr="00995746">
              <w:rPr>
                <w:rFonts w:cstheme="minorHAnsi"/>
                <w:color w:val="002060"/>
              </w:rPr>
              <w:t xml:space="preserve">o werden Kosten </w:t>
            </w:r>
            <w:r w:rsidR="00E8706C">
              <w:rPr>
                <w:rFonts w:cstheme="minorHAnsi"/>
                <w:color w:val="002060"/>
              </w:rPr>
              <w:t xml:space="preserve">bei allen Beteiligten </w:t>
            </w:r>
            <w:r w:rsidRPr="00995746">
              <w:rPr>
                <w:rFonts w:cstheme="minorHAnsi"/>
                <w:color w:val="002060"/>
              </w:rPr>
              <w:t>deutlich reduziert.</w:t>
            </w:r>
            <w:r>
              <w:rPr>
                <w:rFonts w:cstheme="minorHAnsi"/>
                <w:color w:val="002060"/>
              </w:rPr>
              <w:t xml:space="preserve"> Wir sind für alle Unternehmensgrößen </w:t>
            </w:r>
            <w:r w:rsidR="005E7237">
              <w:rPr>
                <w:rFonts w:cstheme="minorHAnsi"/>
                <w:color w:val="002060"/>
              </w:rPr>
              <w:t>Ihr Partner für B2B-Geschäftsprozesse</w:t>
            </w:r>
            <w:r>
              <w:rPr>
                <w:rFonts w:cstheme="minorHAnsi"/>
                <w:color w:val="002060"/>
              </w:rPr>
              <w:t>, auch für KMU. Sprechen Sie uns an“!</w:t>
            </w:r>
          </w:p>
        </w:tc>
      </w:tr>
    </w:tbl>
    <w:p w14:paraId="49B90097" w14:textId="77777777" w:rsidR="00995746" w:rsidRDefault="00995746" w:rsidP="00D42E7B">
      <w:pPr>
        <w:spacing w:line="264" w:lineRule="auto"/>
        <w:rPr>
          <w:rFonts w:ascii="Calibri" w:hAnsi="Calibri" w:cs="Calibri"/>
          <w:color w:val="002060"/>
        </w:rPr>
      </w:pPr>
    </w:p>
    <w:p w14:paraId="6FEFA7EE" w14:textId="49112BE2" w:rsidR="00216F88" w:rsidRPr="00E54141" w:rsidRDefault="009E497A" w:rsidP="00D42E7B">
      <w:pPr>
        <w:spacing w:line="264" w:lineRule="auto"/>
        <w:rPr>
          <w:rFonts w:ascii="Calibri" w:hAnsi="Calibri" w:cs="Calibri"/>
          <w:color w:val="002060"/>
        </w:rPr>
      </w:pPr>
      <w:r>
        <w:rPr>
          <w:rFonts w:ascii="Calibri" w:hAnsi="Calibri" w:cs="Calibri"/>
          <w:color w:val="002060"/>
        </w:rPr>
        <w:t>1</w:t>
      </w:r>
      <w:r w:rsidR="00EF1957">
        <w:rPr>
          <w:rFonts w:ascii="Calibri" w:hAnsi="Calibri" w:cs="Calibri"/>
          <w:color w:val="002060"/>
        </w:rPr>
        <w:t>3</w:t>
      </w:r>
      <w:r w:rsidR="00F1799A">
        <w:rPr>
          <w:rFonts w:ascii="Calibri" w:hAnsi="Calibri" w:cs="Calibri"/>
          <w:color w:val="002060"/>
        </w:rPr>
        <w:t>8</w:t>
      </w:r>
      <w:r w:rsidR="00D05EA8">
        <w:rPr>
          <w:rFonts w:ascii="Calibri" w:hAnsi="Calibri" w:cs="Calibri"/>
          <w:color w:val="002060"/>
        </w:rPr>
        <w:t>8</w:t>
      </w:r>
      <w:r w:rsidR="00273DC6" w:rsidRPr="00E54141">
        <w:rPr>
          <w:rFonts w:ascii="Calibri" w:hAnsi="Calibri" w:cs="Calibri"/>
          <w:color w:val="002060"/>
        </w:rPr>
        <w:t xml:space="preserve"> Wörter</w:t>
      </w:r>
    </w:p>
    <w:p w14:paraId="4C4D65BF" w14:textId="35036A9D" w:rsidR="00273DC6" w:rsidRDefault="00273DC6" w:rsidP="00D42E7B">
      <w:pPr>
        <w:spacing w:line="264" w:lineRule="auto"/>
        <w:rPr>
          <w:rFonts w:ascii="Calibri" w:hAnsi="Calibri" w:cs="Calibri"/>
          <w:color w:val="002060"/>
        </w:rPr>
      </w:pPr>
      <w:r w:rsidRPr="00E54141">
        <w:rPr>
          <w:rFonts w:ascii="Calibri" w:hAnsi="Calibri" w:cs="Calibri"/>
          <w:color w:val="002060"/>
        </w:rPr>
        <w:t>Abdruck frei, Beleg erbeten.</w:t>
      </w:r>
    </w:p>
    <w:p w14:paraId="26EE6234" w14:textId="77777777" w:rsidR="00995746" w:rsidRDefault="00995746" w:rsidP="00D42E7B">
      <w:pPr>
        <w:spacing w:line="264" w:lineRule="auto"/>
        <w:rPr>
          <w:rFonts w:ascii="Calibri" w:hAnsi="Calibri" w:cs="Calibri"/>
          <w:color w:val="002060"/>
        </w:rPr>
      </w:pPr>
    </w:p>
    <w:p w14:paraId="3B0A1223" w14:textId="77777777" w:rsidR="00F1799A" w:rsidRDefault="00F1799A" w:rsidP="00D42E7B">
      <w:pPr>
        <w:spacing w:line="264" w:lineRule="auto"/>
        <w:rPr>
          <w:rFonts w:ascii="Calibri" w:hAnsi="Calibri" w:cs="Calibri"/>
          <w:b/>
          <w:bCs/>
          <w:color w:val="002060"/>
        </w:rPr>
      </w:pPr>
    </w:p>
    <w:p w14:paraId="2C9FBEF9" w14:textId="3D4FE16C" w:rsidR="00995746" w:rsidRPr="005E7237" w:rsidRDefault="00995746" w:rsidP="00D42E7B">
      <w:pPr>
        <w:spacing w:line="264" w:lineRule="auto"/>
        <w:rPr>
          <w:rFonts w:ascii="Calibri" w:hAnsi="Calibri" w:cs="Calibri"/>
          <w:b/>
          <w:bCs/>
          <w:color w:val="002060"/>
        </w:rPr>
      </w:pPr>
      <w:r w:rsidRPr="005E7237">
        <w:rPr>
          <w:rFonts w:ascii="Calibri" w:hAnsi="Calibri" w:cs="Calibri"/>
          <w:b/>
          <w:bCs/>
          <w:color w:val="002060"/>
        </w:rPr>
        <w:lastRenderedPageBreak/>
        <w:t>Mehr Infos</w:t>
      </w:r>
    </w:p>
    <w:p w14:paraId="39CCC834" w14:textId="77777777" w:rsidR="00C872B8" w:rsidRDefault="00C872B8" w:rsidP="00D42E7B">
      <w:pPr>
        <w:spacing w:line="264" w:lineRule="auto"/>
        <w:rPr>
          <w:rFonts w:ascii="Calibri" w:hAnsi="Calibri" w:cs="Calibri"/>
          <w:color w:val="002060"/>
        </w:rPr>
      </w:pPr>
    </w:p>
    <w:p w14:paraId="5B67ED2E" w14:textId="77777777" w:rsidR="0059238A" w:rsidRPr="007E3863" w:rsidRDefault="0059238A" w:rsidP="0059238A">
      <w:pPr>
        <w:spacing w:line="264" w:lineRule="auto"/>
        <w:rPr>
          <w:rFonts w:ascii="Calibri" w:hAnsi="Calibri" w:cs="Calibri"/>
          <w:color w:val="002060"/>
        </w:rPr>
      </w:pPr>
      <w:hyperlink r:id="rId25" w:history="1">
        <w:r w:rsidRPr="007E3863">
          <w:rPr>
            <w:rStyle w:val="Hyperlink"/>
            <w:rFonts w:ascii="Calibri" w:hAnsi="Calibri" w:cs="Calibri"/>
            <w:color w:val="002060"/>
            <w:u w:val="none"/>
          </w:rPr>
          <w:t>www.arge.de</w:t>
        </w:r>
      </w:hyperlink>
    </w:p>
    <w:p w14:paraId="3D02D527" w14:textId="77777777" w:rsidR="0059238A" w:rsidRPr="007E3863" w:rsidRDefault="0059238A" w:rsidP="0059238A">
      <w:pPr>
        <w:spacing w:line="264" w:lineRule="auto"/>
        <w:rPr>
          <w:rFonts w:ascii="Calibri" w:hAnsi="Calibri" w:cs="Calibri"/>
          <w:color w:val="002060"/>
        </w:rPr>
      </w:pPr>
      <w:hyperlink r:id="rId26" w:history="1">
        <w:r w:rsidRPr="007E3863">
          <w:rPr>
            <w:rStyle w:val="Hyperlink"/>
            <w:rFonts w:ascii="Calibri" w:hAnsi="Calibri" w:cs="Calibri"/>
            <w:color w:val="002060"/>
            <w:u w:val="none"/>
          </w:rPr>
          <w:t>www.argebp.com</w:t>
        </w:r>
      </w:hyperlink>
    </w:p>
    <w:p w14:paraId="30B81209" w14:textId="77777777" w:rsidR="0059238A" w:rsidRPr="007E3863" w:rsidRDefault="0059238A" w:rsidP="0059238A">
      <w:pPr>
        <w:spacing w:line="264" w:lineRule="auto"/>
        <w:rPr>
          <w:rFonts w:ascii="Calibri" w:hAnsi="Calibri" w:cs="Calibri"/>
          <w:color w:val="002060"/>
        </w:rPr>
      </w:pPr>
      <w:hyperlink r:id="rId27" w:history="1">
        <w:r w:rsidRPr="007E3863">
          <w:rPr>
            <w:rStyle w:val="Hyperlink"/>
            <w:rFonts w:ascii="Calibri" w:hAnsi="Calibri" w:cs="Calibri"/>
            <w:color w:val="002060"/>
            <w:u w:val="none"/>
          </w:rPr>
          <w:t>www.building-masterdata.com</w:t>
        </w:r>
      </w:hyperlink>
    </w:p>
    <w:p w14:paraId="2098A715" w14:textId="77777777" w:rsidR="0059238A" w:rsidRPr="007E3863" w:rsidRDefault="0059238A" w:rsidP="0059238A">
      <w:pPr>
        <w:spacing w:line="264" w:lineRule="auto"/>
        <w:rPr>
          <w:rFonts w:ascii="Calibri" w:hAnsi="Calibri" w:cs="Calibri"/>
          <w:color w:val="002060"/>
        </w:rPr>
      </w:pPr>
      <w:hyperlink r:id="rId28" w:history="1">
        <w:r w:rsidRPr="007E3863">
          <w:rPr>
            <w:rStyle w:val="Hyperlink"/>
            <w:rFonts w:ascii="Calibri" w:hAnsi="Calibri" w:cs="Calibri"/>
            <w:color w:val="002060"/>
            <w:u w:val="none"/>
          </w:rPr>
          <w:t>www.qualitybim.com</w:t>
        </w:r>
      </w:hyperlink>
    </w:p>
    <w:p w14:paraId="17A51509" w14:textId="77777777" w:rsidR="0059238A" w:rsidRDefault="0059238A" w:rsidP="00D42E7B">
      <w:pPr>
        <w:spacing w:line="264" w:lineRule="auto"/>
        <w:rPr>
          <w:rFonts w:ascii="Calibri" w:hAnsi="Calibri" w:cs="Calibri"/>
          <w:color w:val="002060"/>
        </w:rPr>
      </w:pPr>
    </w:p>
    <w:p w14:paraId="30651801" w14:textId="4BC277A7" w:rsidR="0059238A" w:rsidRPr="0059238A" w:rsidRDefault="0059238A" w:rsidP="00D42E7B">
      <w:pPr>
        <w:spacing w:line="264" w:lineRule="auto"/>
        <w:rPr>
          <w:rFonts w:ascii="Calibri" w:hAnsi="Calibri" w:cs="Calibri"/>
          <w:b/>
          <w:bCs/>
          <w:color w:val="002060"/>
        </w:rPr>
      </w:pPr>
      <w:r w:rsidRPr="0059238A">
        <w:rPr>
          <w:rFonts w:ascii="Calibri" w:hAnsi="Calibri" w:cs="Calibri"/>
          <w:b/>
          <w:bCs/>
          <w:color w:val="002060"/>
        </w:rPr>
        <w:t>Kontakt</w:t>
      </w:r>
    </w:p>
    <w:p w14:paraId="15319E40" w14:textId="77777777" w:rsidR="007F0087" w:rsidRDefault="007F0087" w:rsidP="00D42E7B">
      <w:pPr>
        <w:spacing w:line="264" w:lineRule="auto"/>
        <w:rPr>
          <w:rFonts w:ascii="Calibri" w:hAnsi="Calibri" w:cs="Calibri"/>
          <w:color w:val="002060"/>
        </w:rPr>
      </w:pPr>
    </w:p>
    <w:p w14:paraId="1AABE83E" w14:textId="7033FB03" w:rsidR="007F0087" w:rsidRDefault="0059238A" w:rsidP="00D42E7B">
      <w:pPr>
        <w:spacing w:line="264" w:lineRule="auto"/>
        <w:rPr>
          <w:rFonts w:ascii="Calibri" w:hAnsi="Calibri" w:cs="Calibri"/>
          <w:color w:val="002060"/>
        </w:rPr>
      </w:pPr>
      <w:r w:rsidRPr="0059238A">
        <w:rPr>
          <w:rFonts w:ascii="Calibri" w:hAnsi="Calibri" w:cs="Calibri"/>
          <w:color w:val="002060"/>
        </w:rPr>
        <w:t>ARGE-Projekte Lead2Order</w:t>
      </w:r>
    </w:p>
    <w:p w14:paraId="6D11E2E1" w14:textId="4DD1A3EC" w:rsidR="0059238A" w:rsidRPr="00E8706C" w:rsidRDefault="0059238A" w:rsidP="00D42E7B">
      <w:pPr>
        <w:spacing w:line="264" w:lineRule="auto"/>
        <w:rPr>
          <w:rFonts w:ascii="Calibri" w:hAnsi="Calibri" w:cs="Calibri"/>
          <w:color w:val="002060"/>
        </w:rPr>
      </w:pPr>
      <w:r w:rsidRPr="00E8706C">
        <w:rPr>
          <w:rFonts w:ascii="Calibri" w:hAnsi="Calibri" w:cs="Calibri"/>
          <w:color w:val="002060"/>
        </w:rPr>
        <w:t xml:space="preserve">Sarah Schlenke, E-Mail: </w:t>
      </w:r>
      <w:hyperlink r:id="rId29" w:history="1">
        <w:r w:rsidRPr="00E8706C">
          <w:rPr>
            <w:rStyle w:val="Hyperlink"/>
            <w:rFonts w:ascii="Calibri" w:hAnsi="Calibri" w:cs="Calibri"/>
            <w:color w:val="002060"/>
          </w:rPr>
          <w:t>sschlenke@arge.de</w:t>
        </w:r>
      </w:hyperlink>
      <w:r w:rsidR="007F0087" w:rsidRPr="00E8706C">
        <w:rPr>
          <w:rFonts w:ascii="Calibri" w:hAnsi="Calibri" w:cs="Calibri"/>
          <w:color w:val="002060"/>
        </w:rPr>
        <w:t>, Tel. 05251-8728827</w:t>
      </w:r>
    </w:p>
    <w:p w14:paraId="68BBE289" w14:textId="77777777" w:rsidR="007F0087" w:rsidRDefault="007F0087" w:rsidP="00D42E7B">
      <w:pPr>
        <w:spacing w:line="264" w:lineRule="auto"/>
        <w:rPr>
          <w:rFonts w:ascii="Calibri" w:hAnsi="Calibri" w:cs="Calibri"/>
          <w:color w:val="002060"/>
        </w:rPr>
      </w:pPr>
    </w:p>
    <w:p w14:paraId="707C6B79" w14:textId="2B90AFFA" w:rsidR="007F0087" w:rsidRDefault="0059238A" w:rsidP="00D42E7B">
      <w:pPr>
        <w:spacing w:line="264" w:lineRule="auto"/>
        <w:rPr>
          <w:rFonts w:ascii="Calibri" w:hAnsi="Calibri" w:cs="Calibri"/>
          <w:color w:val="002060"/>
        </w:rPr>
      </w:pPr>
      <w:r w:rsidRPr="0059238A">
        <w:rPr>
          <w:rFonts w:ascii="Calibri" w:hAnsi="Calibri" w:cs="Calibri"/>
          <w:color w:val="002060"/>
        </w:rPr>
        <w:t>ARGE-Projekte Order2Cash</w:t>
      </w:r>
    </w:p>
    <w:p w14:paraId="6E453C8D" w14:textId="396E1F6B" w:rsidR="0059238A" w:rsidRPr="00E8706C" w:rsidRDefault="0059238A" w:rsidP="00D42E7B">
      <w:pPr>
        <w:spacing w:line="264" w:lineRule="auto"/>
        <w:rPr>
          <w:rFonts w:ascii="Calibri" w:hAnsi="Calibri" w:cs="Calibri"/>
          <w:color w:val="002060"/>
        </w:rPr>
      </w:pPr>
      <w:r w:rsidRPr="00E8706C">
        <w:rPr>
          <w:rFonts w:ascii="Calibri" w:hAnsi="Calibri" w:cs="Calibri"/>
          <w:color w:val="002060"/>
        </w:rPr>
        <w:t xml:space="preserve">Markus Wagemann, E-Mail: </w:t>
      </w:r>
      <w:hyperlink r:id="rId30" w:history="1">
        <w:r w:rsidRPr="00E8706C">
          <w:rPr>
            <w:rStyle w:val="Hyperlink"/>
            <w:rFonts w:ascii="Calibri" w:hAnsi="Calibri" w:cs="Calibri"/>
            <w:color w:val="002060"/>
          </w:rPr>
          <w:t>mwagemann@arge.de</w:t>
        </w:r>
      </w:hyperlink>
      <w:r w:rsidR="007F0087" w:rsidRPr="00E8706C">
        <w:rPr>
          <w:rFonts w:ascii="Calibri" w:hAnsi="Calibri" w:cs="Calibri"/>
          <w:color w:val="002060"/>
        </w:rPr>
        <w:t>, Tel. 05251-8728818</w:t>
      </w:r>
    </w:p>
    <w:p w14:paraId="4377C73B" w14:textId="77777777" w:rsidR="0059238A" w:rsidRPr="0059238A" w:rsidRDefault="0059238A" w:rsidP="00D42E7B">
      <w:pPr>
        <w:spacing w:line="264" w:lineRule="auto"/>
        <w:rPr>
          <w:rFonts w:ascii="Calibri" w:hAnsi="Calibri" w:cs="Calibri"/>
          <w:color w:val="002060"/>
        </w:rPr>
      </w:pPr>
    </w:p>
    <w:p w14:paraId="43FDF721" w14:textId="77777777" w:rsidR="00C872B8" w:rsidRPr="0059238A" w:rsidRDefault="00C872B8" w:rsidP="00D42E7B">
      <w:pPr>
        <w:spacing w:line="264" w:lineRule="auto"/>
        <w:rPr>
          <w:rFonts w:ascii="Calibri" w:hAnsi="Calibri" w:cs="Calibri"/>
          <w:color w:val="00206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8"/>
        <w:gridCol w:w="3018"/>
        <w:gridCol w:w="3018"/>
      </w:tblGrid>
      <w:tr w:rsidR="00C872B8" w14:paraId="0057C257" w14:textId="77777777" w:rsidTr="00C872B8">
        <w:tc>
          <w:tcPr>
            <w:tcW w:w="3018" w:type="dxa"/>
          </w:tcPr>
          <w:p w14:paraId="7598993B" w14:textId="7282C323" w:rsidR="00C872B8" w:rsidRDefault="00C872B8" w:rsidP="00C872B8">
            <w:pPr>
              <w:spacing w:line="264" w:lineRule="auto"/>
              <w:jc w:val="center"/>
              <w:rPr>
                <w:rFonts w:ascii="Calibri" w:hAnsi="Calibri" w:cs="Calibri"/>
                <w:color w:val="002060"/>
              </w:rPr>
            </w:pPr>
            <w:r>
              <w:rPr>
                <w:rFonts w:cstheme="minorHAnsi"/>
                <w:noProof/>
                <w:color w:val="002060"/>
              </w:rPr>
              <w:drawing>
                <wp:inline distT="0" distB="0" distL="0" distR="0" wp14:anchorId="1D84F866" wp14:editId="543C798D">
                  <wp:extent cx="1197871" cy="2026797"/>
                  <wp:effectExtent l="0" t="0" r="2540" b="0"/>
                  <wp:docPr id="16558049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34475" name="Grafik 141423447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4178" cy="2054388"/>
                          </a:xfrm>
                          <a:prstGeom prst="rect">
                            <a:avLst/>
                          </a:prstGeom>
                        </pic:spPr>
                      </pic:pic>
                    </a:graphicData>
                  </a:graphic>
                </wp:inline>
              </w:drawing>
            </w:r>
          </w:p>
        </w:tc>
        <w:tc>
          <w:tcPr>
            <w:tcW w:w="3018" w:type="dxa"/>
          </w:tcPr>
          <w:p w14:paraId="7A3B5E79" w14:textId="37CE8307" w:rsidR="00C872B8" w:rsidRDefault="00C872B8" w:rsidP="00C872B8">
            <w:pPr>
              <w:spacing w:line="264" w:lineRule="auto"/>
              <w:jc w:val="center"/>
              <w:rPr>
                <w:rFonts w:ascii="Calibri" w:hAnsi="Calibri" w:cs="Calibri"/>
                <w:color w:val="002060"/>
              </w:rPr>
            </w:pPr>
            <w:r w:rsidRPr="00557BD2">
              <w:rPr>
                <w:rFonts w:cstheme="minorHAnsi"/>
                <w:noProof/>
                <w:color w:val="002060"/>
              </w:rPr>
              <w:drawing>
                <wp:inline distT="0" distB="0" distL="0" distR="0" wp14:anchorId="08856928" wp14:editId="44C5690B">
                  <wp:extent cx="1204403" cy="2037849"/>
                  <wp:effectExtent l="0" t="0" r="0" b="635"/>
                  <wp:docPr id="18546196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36568" name=""/>
                          <pic:cNvPicPr/>
                        </pic:nvPicPr>
                        <pic:blipFill>
                          <a:blip r:embed="rId32"/>
                          <a:stretch>
                            <a:fillRect/>
                          </a:stretch>
                        </pic:blipFill>
                        <pic:spPr>
                          <a:xfrm>
                            <a:off x="0" y="0"/>
                            <a:ext cx="1218739" cy="2062106"/>
                          </a:xfrm>
                          <a:prstGeom prst="rect">
                            <a:avLst/>
                          </a:prstGeom>
                        </pic:spPr>
                      </pic:pic>
                    </a:graphicData>
                  </a:graphic>
                </wp:inline>
              </w:drawing>
            </w:r>
          </w:p>
        </w:tc>
        <w:tc>
          <w:tcPr>
            <w:tcW w:w="3018" w:type="dxa"/>
          </w:tcPr>
          <w:p w14:paraId="52A4337A" w14:textId="35D58C92" w:rsidR="00C872B8" w:rsidRDefault="00C872B8" w:rsidP="00C872B8">
            <w:pPr>
              <w:spacing w:line="264" w:lineRule="auto"/>
              <w:jc w:val="center"/>
              <w:rPr>
                <w:rFonts w:ascii="Calibri" w:hAnsi="Calibri" w:cs="Calibri"/>
                <w:color w:val="002060"/>
              </w:rPr>
            </w:pPr>
            <w:r>
              <w:rPr>
                <w:rFonts w:ascii="Calibri" w:hAnsi="Calibri" w:cs="Calibri"/>
                <w:noProof/>
                <w:color w:val="002060"/>
              </w:rPr>
              <w:drawing>
                <wp:inline distT="0" distB="0" distL="0" distR="0" wp14:anchorId="5C7E84E5" wp14:editId="6E3FA5C4">
                  <wp:extent cx="1183755" cy="2002913"/>
                  <wp:effectExtent l="0" t="0" r="0" b="0"/>
                  <wp:docPr id="1827283232" name="Grafik 3"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83232" name="Grafik 3" descr="Ein Bild, das Text, Screenshot, Schrift enthält.&#10;&#10;KI-generierte Inhalte können fehlerhaft sei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94557" cy="2021190"/>
                          </a:xfrm>
                          <a:prstGeom prst="rect">
                            <a:avLst/>
                          </a:prstGeom>
                        </pic:spPr>
                      </pic:pic>
                    </a:graphicData>
                  </a:graphic>
                </wp:inline>
              </w:drawing>
            </w:r>
          </w:p>
        </w:tc>
      </w:tr>
      <w:tr w:rsidR="00C872B8" w14:paraId="73D77B52" w14:textId="77777777" w:rsidTr="00C872B8">
        <w:tc>
          <w:tcPr>
            <w:tcW w:w="3018" w:type="dxa"/>
          </w:tcPr>
          <w:p w14:paraId="41C7301D" w14:textId="77777777" w:rsidR="00C872B8" w:rsidRDefault="00C872B8" w:rsidP="00D42E7B">
            <w:pPr>
              <w:spacing w:line="264" w:lineRule="auto"/>
              <w:rPr>
                <w:rFonts w:ascii="Calibri" w:hAnsi="Calibri" w:cs="Calibri"/>
                <w:color w:val="002060"/>
              </w:rPr>
            </w:pPr>
          </w:p>
        </w:tc>
        <w:tc>
          <w:tcPr>
            <w:tcW w:w="3018" w:type="dxa"/>
          </w:tcPr>
          <w:p w14:paraId="118D9E55" w14:textId="77777777" w:rsidR="00C872B8" w:rsidRDefault="00C872B8" w:rsidP="00D42E7B">
            <w:pPr>
              <w:spacing w:line="264" w:lineRule="auto"/>
              <w:rPr>
                <w:rFonts w:ascii="Calibri" w:hAnsi="Calibri" w:cs="Calibri"/>
                <w:color w:val="002060"/>
              </w:rPr>
            </w:pPr>
          </w:p>
        </w:tc>
        <w:tc>
          <w:tcPr>
            <w:tcW w:w="3018" w:type="dxa"/>
          </w:tcPr>
          <w:p w14:paraId="00FFE3EC" w14:textId="77777777" w:rsidR="00C872B8" w:rsidRDefault="00C872B8" w:rsidP="00D42E7B">
            <w:pPr>
              <w:spacing w:line="264" w:lineRule="auto"/>
              <w:rPr>
                <w:rFonts w:ascii="Calibri" w:hAnsi="Calibri" w:cs="Calibri"/>
                <w:color w:val="002060"/>
              </w:rPr>
            </w:pPr>
          </w:p>
        </w:tc>
      </w:tr>
    </w:tbl>
    <w:p w14:paraId="3CD84399" w14:textId="77777777" w:rsidR="00C872B8" w:rsidRDefault="00C872B8" w:rsidP="00D42E7B">
      <w:pPr>
        <w:spacing w:line="264" w:lineRule="auto"/>
        <w:rPr>
          <w:rFonts w:ascii="Calibri" w:hAnsi="Calibri" w:cs="Calibri"/>
          <w:color w:val="002060"/>
        </w:rPr>
      </w:pPr>
    </w:p>
    <w:p w14:paraId="00D8B5BC" w14:textId="77777777" w:rsidR="00995746" w:rsidRPr="00995746" w:rsidRDefault="00995746" w:rsidP="00D42E7B">
      <w:pPr>
        <w:spacing w:line="264" w:lineRule="auto"/>
        <w:rPr>
          <w:rFonts w:ascii="Calibri" w:hAnsi="Calibri" w:cs="Calibri"/>
          <w:color w:val="002060"/>
        </w:rPr>
      </w:pPr>
    </w:p>
    <w:p w14:paraId="1E76F8AA" w14:textId="77777777" w:rsidR="00216F88" w:rsidRDefault="00216F88" w:rsidP="00D42E7B">
      <w:pPr>
        <w:spacing w:line="264" w:lineRule="auto"/>
        <w:rPr>
          <w:rFonts w:ascii="Calibri" w:hAnsi="Calibri" w:cs="Calibri"/>
          <w:b/>
          <w:bCs/>
          <w:color w:val="002060"/>
        </w:rPr>
      </w:pPr>
    </w:p>
    <w:p w14:paraId="58E1ECA0" w14:textId="77777777" w:rsidR="00F1799A" w:rsidRDefault="00F1799A">
      <w:pPr>
        <w:rPr>
          <w:rFonts w:cstheme="minorHAnsi"/>
          <w:b/>
          <w:bCs/>
          <w:color w:val="002060"/>
        </w:rPr>
      </w:pPr>
      <w:r>
        <w:rPr>
          <w:rFonts w:cstheme="minorHAnsi"/>
          <w:b/>
          <w:bCs/>
          <w:color w:val="002060"/>
        </w:rPr>
        <w:br w:type="page"/>
      </w:r>
    </w:p>
    <w:p w14:paraId="251B6FF1" w14:textId="3D53F4C5" w:rsidR="00213C0A" w:rsidRDefault="00075749" w:rsidP="00441BAB">
      <w:pPr>
        <w:rPr>
          <w:rFonts w:cstheme="minorHAnsi"/>
          <w:b/>
          <w:bCs/>
          <w:color w:val="002060"/>
        </w:rPr>
      </w:pPr>
      <w:r w:rsidRPr="003F52FB">
        <w:rPr>
          <w:rFonts w:cstheme="minorHAnsi"/>
          <w:b/>
          <w:bCs/>
          <w:color w:val="002060"/>
        </w:rPr>
        <w:lastRenderedPageBreak/>
        <w:t>Bildmaterial</w:t>
      </w:r>
    </w:p>
    <w:p w14:paraId="7E2A986B" w14:textId="77777777" w:rsidR="00EE555D" w:rsidRDefault="00EE555D" w:rsidP="00441BAB">
      <w:pPr>
        <w:rPr>
          <w:rFonts w:cstheme="minorHAnsi"/>
          <w:b/>
          <w:bCs/>
          <w:color w:val="00206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83"/>
        <w:gridCol w:w="6224"/>
      </w:tblGrid>
      <w:tr w:rsidR="0011104E" w14:paraId="64C165F3" w14:textId="77777777" w:rsidTr="007E3863">
        <w:tc>
          <w:tcPr>
            <w:tcW w:w="9054" w:type="dxa"/>
            <w:gridSpan w:val="3"/>
          </w:tcPr>
          <w:p w14:paraId="0222F163" w14:textId="5FB4D11E" w:rsidR="0011104E" w:rsidRDefault="0011104E" w:rsidP="00441BAB">
            <w:pPr>
              <w:rPr>
                <w:rFonts w:cstheme="minorHAnsi"/>
                <w:color w:val="002060"/>
              </w:rPr>
            </w:pPr>
            <w:r w:rsidRPr="00EE555D">
              <w:rPr>
                <w:noProof/>
                <w:color w:val="002060"/>
              </w:rPr>
              <w:drawing>
                <wp:anchor distT="0" distB="0" distL="114300" distR="114300" simplePos="0" relativeHeight="251661312" behindDoc="0" locked="0" layoutInCell="1" allowOverlap="1" wp14:anchorId="51299C63" wp14:editId="088B7F2C">
                  <wp:simplePos x="0" y="0"/>
                  <wp:positionH relativeFrom="column">
                    <wp:posOffset>-48260</wp:posOffset>
                  </wp:positionH>
                  <wp:positionV relativeFrom="paragraph">
                    <wp:posOffset>44449</wp:posOffset>
                  </wp:positionV>
                  <wp:extent cx="5721732" cy="2124075"/>
                  <wp:effectExtent l="0" t="0" r="0" b="0"/>
                  <wp:wrapNone/>
                  <wp:docPr id="7146884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41323"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23469" cy="2124720"/>
                          </a:xfrm>
                          <a:prstGeom prst="rect">
                            <a:avLst/>
                          </a:prstGeom>
                        </pic:spPr>
                      </pic:pic>
                    </a:graphicData>
                  </a:graphic>
                  <wp14:sizeRelH relativeFrom="margin">
                    <wp14:pctWidth>0</wp14:pctWidth>
                  </wp14:sizeRelH>
                  <wp14:sizeRelV relativeFrom="margin">
                    <wp14:pctHeight>0</wp14:pctHeight>
                  </wp14:sizeRelV>
                </wp:anchor>
              </w:drawing>
            </w:r>
          </w:p>
          <w:p w14:paraId="52F33D2C" w14:textId="6BE73D4E" w:rsidR="0011104E" w:rsidRDefault="0011104E" w:rsidP="00441BAB">
            <w:pPr>
              <w:rPr>
                <w:rFonts w:cstheme="minorHAnsi"/>
                <w:color w:val="002060"/>
              </w:rPr>
            </w:pPr>
          </w:p>
          <w:p w14:paraId="0DBE2E8A" w14:textId="267A031D" w:rsidR="0011104E" w:rsidRDefault="0011104E" w:rsidP="00441BAB">
            <w:pPr>
              <w:rPr>
                <w:rFonts w:cstheme="minorHAnsi"/>
                <w:color w:val="002060"/>
              </w:rPr>
            </w:pPr>
          </w:p>
          <w:p w14:paraId="722008BE" w14:textId="77777777" w:rsidR="0011104E" w:rsidRDefault="0011104E" w:rsidP="00441BAB">
            <w:pPr>
              <w:rPr>
                <w:rFonts w:cstheme="minorHAnsi"/>
                <w:color w:val="002060"/>
              </w:rPr>
            </w:pPr>
          </w:p>
          <w:p w14:paraId="57CC3B07" w14:textId="77777777" w:rsidR="0011104E" w:rsidRDefault="0011104E" w:rsidP="00441BAB">
            <w:pPr>
              <w:rPr>
                <w:rFonts w:cstheme="minorHAnsi"/>
                <w:color w:val="002060"/>
              </w:rPr>
            </w:pPr>
          </w:p>
          <w:p w14:paraId="3EF856F3" w14:textId="77777777" w:rsidR="0011104E" w:rsidRDefault="0011104E" w:rsidP="00441BAB">
            <w:pPr>
              <w:rPr>
                <w:rFonts w:cstheme="minorHAnsi"/>
                <w:color w:val="002060"/>
              </w:rPr>
            </w:pPr>
          </w:p>
          <w:p w14:paraId="3E8B6A71" w14:textId="77777777" w:rsidR="0011104E" w:rsidRDefault="0011104E" w:rsidP="00441BAB">
            <w:pPr>
              <w:rPr>
                <w:rFonts w:cstheme="minorHAnsi"/>
                <w:color w:val="002060"/>
              </w:rPr>
            </w:pPr>
          </w:p>
          <w:p w14:paraId="178021AD" w14:textId="77777777" w:rsidR="0011104E" w:rsidRDefault="0011104E" w:rsidP="00441BAB">
            <w:pPr>
              <w:rPr>
                <w:rFonts w:cstheme="minorHAnsi"/>
                <w:color w:val="002060"/>
              </w:rPr>
            </w:pPr>
          </w:p>
          <w:p w14:paraId="1D12898F" w14:textId="77777777" w:rsidR="0011104E" w:rsidRDefault="0011104E" w:rsidP="00441BAB">
            <w:pPr>
              <w:rPr>
                <w:rFonts w:cstheme="minorHAnsi"/>
                <w:color w:val="002060"/>
              </w:rPr>
            </w:pPr>
          </w:p>
          <w:p w14:paraId="4546254A" w14:textId="77777777" w:rsidR="0011104E" w:rsidRDefault="0011104E" w:rsidP="00441BAB">
            <w:pPr>
              <w:rPr>
                <w:rFonts w:cstheme="minorHAnsi"/>
                <w:color w:val="002060"/>
              </w:rPr>
            </w:pPr>
          </w:p>
          <w:p w14:paraId="7EB98663" w14:textId="77777777" w:rsidR="0011104E" w:rsidRDefault="0011104E" w:rsidP="00441BAB">
            <w:pPr>
              <w:rPr>
                <w:rFonts w:cstheme="minorHAnsi"/>
                <w:color w:val="002060"/>
              </w:rPr>
            </w:pPr>
          </w:p>
          <w:p w14:paraId="1EC19546" w14:textId="77777777" w:rsidR="005F7633" w:rsidRDefault="005F7633" w:rsidP="00441BAB">
            <w:pPr>
              <w:rPr>
                <w:rFonts w:cstheme="minorHAnsi"/>
                <w:color w:val="002060"/>
              </w:rPr>
            </w:pPr>
          </w:p>
          <w:p w14:paraId="1C46D761" w14:textId="69619598" w:rsidR="0011104E" w:rsidRDefault="0011104E" w:rsidP="00441BAB">
            <w:pPr>
              <w:rPr>
                <w:rFonts w:cstheme="minorHAnsi"/>
                <w:color w:val="002060"/>
              </w:rPr>
            </w:pPr>
          </w:p>
        </w:tc>
      </w:tr>
      <w:tr w:rsidR="0011104E" w14:paraId="12376436" w14:textId="77777777" w:rsidTr="007E3863">
        <w:tc>
          <w:tcPr>
            <w:tcW w:w="9054" w:type="dxa"/>
            <w:gridSpan w:val="3"/>
          </w:tcPr>
          <w:p w14:paraId="1CFC26B4" w14:textId="138DD386" w:rsidR="0011104E" w:rsidRPr="007E3863" w:rsidRDefault="0011104E" w:rsidP="00441BAB">
            <w:pPr>
              <w:rPr>
                <w:rFonts w:cstheme="minorHAnsi"/>
                <w:i/>
                <w:iCs/>
                <w:color w:val="002060"/>
                <w:sz w:val="20"/>
                <w:szCs w:val="20"/>
              </w:rPr>
            </w:pPr>
            <w:r w:rsidRPr="007E3863">
              <w:rPr>
                <w:rFonts w:cstheme="minorHAnsi"/>
                <w:i/>
                <w:iCs/>
                <w:color w:val="002060"/>
                <w:sz w:val="20"/>
                <w:szCs w:val="20"/>
              </w:rPr>
              <w:t xml:space="preserve">Bildunterschrift </w:t>
            </w:r>
            <w:r w:rsidR="001835B9">
              <w:rPr>
                <w:rFonts w:cstheme="minorHAnsi"/>
                <w:i/>
                <w:iCs/>
                <w:color w:val="002060"/>
                <w:sz w:val="20"/>
                <w:szCs w:val="20"/>
              </w:rPr>
              <w:t>(</w:t>
            </w:r>
            <w:r w:rsidRPr="007E3863">
              <w:rPr>
                <w:rFonts w:cstheme="minorHAnsi"/>
                <w:i/>
                <w:iCs/>
                <w:color w:val="002060"/>
                <w:sz w:val="20"/>
                <w:szCs w:val="20"/>
              </w:rPr>
              <w:t xml:space="preserve">Image 01): BIM Plattform </w:t>
            </w:r>
            <w:hyperlink r:id="rId35" w:history="1">
              <w:r w:rsidR="00C95AE7" w:rsidRPr="007E3863">
                <w:rPr>
                  <w:rStyle w:val="Hyperlink"/>
                  <w:rFonts w:cstheme="minorHAnsi"/>
                  <w:i/>
                  <w:iCs/>
                  <w:color w:val="002060"/>
                  <w:sz w:val="20"/>
                  <w:szCs w:val="20"/>
                  <w:u w:val="none"/>
                </w:rPr>
                <w:t>www.qualitybim.com</w:t>
              </w:r>
            </w:hyperlink>
          </w:p>
          <w:p w14:paraId="2CF370B4" w14:textId="123B36F1" w:rsidR="00C95AE7" w:rsidRPr="0011104E" w:rsidRDefault="00C95AE7" w:rsidP="00441BAB">
            <w:pPr>
              <w:rPr>
                <w:rFonts w:cstheme="minorHAnsi"/>
                <w:i/>
                <w:iCs/>
                <w:color w:val="002060"/>
                <w:sz w:val="20"/>
                <w:szCs w:val="20"/>
              </w:rPr>
            </w:pPr>
          </w:p>
        </w:tc>
      </w:tr>
      <w:tr w:rsidR="003B3695" w14:paraId="18656961" w14:textId="77777777" w:rsidTr="007E3863">
        <w:tc>
          <w:tcPr>
            <w:tcW w:w="9054" w:type="dxa"/>
            <w:gridSpan w:val="3"/>
          </w:tcPr>
          <w:p w14:paraId="2D66B4E4" w14:textId="77777777" w:rsidR="003B3695" w:rsidRDefault="003B3695" w:rsidP="00441BAB">
            <w:pPr>
              <w:rPr>
                <w:rFonts w:cstheme="minorHAnsi"/>
                <w:color w:val="002060"/>
              </w:rPr>
            </w:pPr>
          </w:p>
          <w:p w14:paraId="624F5464" w14:textId="77777777" w:rsidR="00C95AE7" w:rsidRDefault="00C95AE7" w:rsidP="00441BAB">
            <w:pPr>
              <w:rPr>
                <w:rFonts w:cstheme="minorHAnsi"/>
                <w:color w:val="002060"/>
              </w:rPr>
            </w:pPr>
          </w:p>
        </w:tc>
      </w:tr>
      <w:tr w:rsidR="00557BD2" w14:paraId="5EE24CC1" w14:textId="77777777" w:rsidTr="007E3863">
        <w:tc>
          <w:tcPr>
            <w:tcW w:w="2547" w:type="dxa"/>
          </w:tcPr>
          <w:p w14:paraId="5879A345" w14:textId="35BCF308" w:rsidR="005F7633" w:rsidRDefault="0011104E" w:rsidP="00441BAB">
            <w:pPr>
              <w:rPr>
                <w:rFonts w:cstheme="minorHAnsi"/>
                <w:color w:val="002060"/>
              </w:rPr>
            </w:pPr>
            <w:r>
              <w:rPr>
                <w:rFonts w:cstheme="minorHAnsi"/>
                <w:noProof/>
                <w:color w:val="002060"/>
              </w:rPr>
              <w:drawing>
                <wp:inline distT="0" distB="0" distL="0" distR="0" wp14:anchorId="0B22FBF8" wp14:editId="07F825BA">
                  <wp:extent cx="1018928" cy="1724025"/>
                  <wp:effectExtent l="0" t="0" r="0" b="0"/>
                  <wp:docPr id="14142344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34475" name="Grafik 141423447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35468" cy="1752011"/>
                          </a:xfrm>
                          <a:prstGeom prst="rect">
                            <a:avLst/>
                          </a:prstGeom>
                        </pic:spPr>
                      </pic:pic>
                    </a:graphicData>
                  </a:graphic>
                </wp:inline>
              </w:drawing>
            </w:r>
          </w:p>
          <w:p w14:paraId="68E65093" w14:textId="2B26D0BF" w:rsidR="00C95AE7" w:rsidRDefault="00C95AE7" w:rsidP="00441BAB">
            <w:pPr>
              <w:rPr>
                <w:rFonts w:cstheme="minorHAnsi"/>
                <w:color w:val="002060"/>
              </w:rPr>
            </w:pPr>
          </w:p>
        </w:tc>
        <w:tc>
          <w:tcPr>
            <w:tcW w:w="283" w:type="dxa"/>
          </w:tcPr>
          <w:p w14:paraId="66AE0C83" w14:textId="77777777" w:rsidR="00EE555D" w:rsidRDefault="00EE555D" w:rsidP="00441BAB">
            <w:pPr>
              <w:rPr>
                <w:rFonts w:cstheme="minorHAnsi"/>
                <w:color w:val="002060"/>
              </w:rPr>
            </w:pPr>
          </w:p>
        </w:tc>
        <w:tc>
          <w:tcPr>
            <w:tcW w:w="6224" w:type="dxa"/>
          </w:tcPr>
          <w:p w14:paraId="3E22FA1F" w14:textId="6E41D994" w:rsidR="00EE555D" w:rsidRDefault="005F7633" w:rsidP="00441BAB">
            <w:pPr>
              <w:rPr>
                <w:rFonts w:cstheme="minorHAnsi"/>
                <w:color w:val="002060"/>
              </w:rPr>
            </w:pPr>
            <w:r w:rsidRPr="0011104E">
              <w:rPr>
                <w:rFonts w:cstheme="minorHAnsi"/>
                <w:i/>
                <w:iCs/>
                <w:color w:val="002060"/>
                <w:sz w:val="20"/>
                <w:szCs w:val="20"/>
              </w:rPr>
              <w:t>Bildunterschrift (Image 0</w:t>
            </w:r>
            <w:r>
              <w:rPr>
                <w:rFonts w:cstheme="minorHAnsi"/>
                <w:i/>
                <w:iCs/>
                <w:color w:val="002060"/>
                <w:sz w:val="20"/>
                <w:szCs w:val="20"/>
              </w:rPr>
              <w:t>2</w:t>
            </w:r>
            <w:r w:rsidRPr="0011104E">
              <w:rPr>
                <w:rFonts w:cstheme="minorHAnsi"/>
                <w:i/>
                <w:iCs/>
                <w:color w:val="002060"/>
                <w:sz w:val="20"/>
                <w:szCs w:val="20"/>
              </w:rPr>
              <w:t xml:space="preserve">): </w:t>
            </w:r>
            <w:r w:rsidR="001835B9">
              <w:rPr>
                <w:rFonts w:cstheme="minorHAnsi"/>
                <w:i/>
                <w:iCs/>
                <w:color w:val="002060"/>
                <w:sz w:val="20"/>
                <w:szCs w:val="20"/>
              </w:rPr>
              <w:t xml:space="preserve">QR-Code </w:t>
            </w:r>
            <w:r w:rsidR="007E3863">
              <w:rPr>
                <w:rFonts w:cstheme="minorHAnsi"/>
                <w:i/>
                <w:iCs/>
                <w:color w:val="002060"/>
                <w:sz w:val="20"/>
                <w:szCs w:val="20"/>
              </w:rPr>
              <w:t xml:space="preserve">BIM Plattform </w:t>
            </w:r>
            <w:r w:rsidRPr="0011104E">
              <w:rPr>
                <w:rFonts w:cstheme="minorHAnsi"/>
                <w:i/>
                <w:iCs/>
                <w:color w:val="002060"/>
                <w:sz w:val="20"/>
                <w:szCs w:val="20"/>
              </w:rPr>
              <w:t>www.qualitybim.com</w:t>
            </w:r>
          </w:p>
        </w:tc>
      </w:tr>
      <w:tr w:rsidR="002321C7" w14:paraId="4BB12D83" w14:textId="77777777" w:rsidTr="007E3863">
        <w:tc>
          <w:tcPr>
            <w:tcW w:w="9054" w:type="dxa"/>
            <w:gridSpan w:val="3"/>
          </w:tcPr>
          <w:p w14:paraId="35DBC8C0" w14:textId="74FD4268" w:rsidR="002321C7" w:rsidRDefault="002321C7" w:rsidP="00441BAB">
            <w:pPr>
              <w:rPr>
                <w:rFonts w:cstheme="minorHAnsi"/>
                <w:color w:val="002060"/>
              </w:rPr>
            </w:pPr>
          </w:p>
        </w:tc>
      </w:tr>
      <w:tr w:rsidR="00557BD2" w14:paraId="2A39C3F9" w14:textId="77777777" w:rsidTr="007E3863">
        <w:tc>
          <w:tcPr>
            <w:tcW w:w="2547" w:type="dxa"/>
          </w:tcPr>
          <w:p w14:paraId="071FA39B" w14:textId="5881E39D" w:rsidR="005F7633" w:rsidRDefault="00557BD2" w:rsidP="00441BAB">
            <w:pPr>
              <w:rPr>
                <w:rFonts w:cstheme="minorHAnsi"/>
                <w:color w:val="002060"/>
              </w:rPr>
            </w:pPr>
            <w:r w:rsidRPr="00557BD2">
              <w:rPr>
                <w:rFonts w:cstheme="minorHAnsi"/>
                <w:noProof/>
                <w:color w:val="002060"/>
              </w:rPr>
              <w:drawing>
                <wp:inline distT="0" distB="0" distL="0" distR="0" wp14:anchorId="0A05F181" wp14:editId="77713A9D">
                  <wp:extent cx="1046597" cy="1770842"/>
                  <wp:effectExtent l="0" t="0" r="1270" b="1270"/>
                  <wp:docPr id="15997365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36568" name=""/>
                          <pic:cNvPicPr/>
                        </pic:nvPicPr>
                        <pic:blipFill>
                          <a:blip r:embed="rId32"/>
                          <a:stretch>
                            <a:fillRect/>
                          </a:stretch>
                        </pic:blipFill>
                        <pic:spPr>
                          <a:xfrm>
                            <a:off x="0" y="0"/>
                            <a:ext cx="1062214" cy="1797266"/>
                          </a:xfrm>
                          <a:prstGeom prst="rect">
                            <a:avLst/>
                          </a:prstGeom>
                        </pic:spPr>
                      </pic:pic>
                    </a:graphicData>
                  </a:graphic>
                </wp:inline>
              </w:drawing>
            </w:r>
          </w:p>
          <w:p w14:paraId="02C4F873" w14:textId="77777777" w:rsidR="005F7633" w:rsidRDefault="005F7633" w:rsidP="00441BAB">
            <w:pPr>
              <w:rPr>
                <w:rFonts w:cstheme="minorHAnsi"/>
                <w:color w:val="002060"/>
              </w:rPr>
            </w:pPr>
          </w:p>
          <w:p w14:paraId="720C35A5" w14:textId="59BE0298" w:rsidR="004C7E9F" w:rsidRDefault="004C7E9F" w:rsidP="00441BAB">
            <w:pPr>
              <w:rPr>
                <w:rFonts w:cstheme="minorHAnsi"/>
                <w:color w:val="002060"/>
              </w:rPr>
            </w:pPr>
          </w:p>
        </w:tc>
        <w:tc>
          <w:tcPr>
            <w:tcW w:w="283" w:type="dxa"/>
          </w:tcPr>
          <w:p w14:paraId="5972E676" w14:textId="77777777" w:rsidR="00EE555D" w:rsidRDefault="00EE555D" w:rsidP="00441BAB">
            <w:pPr>
              <w:rPr>
                <w:rFonts w:cstheme="minorHAnsi"/>
                <w:color w:val="002060"/>
              </w:rPr>
            </w:pPr>
          </w:p>
        </w:tc>
        <w:tc>
          <w:tcPr>
            <w:tcW w:w="6224" w:type="dxa"/>
          </w:tcPr>
          <w:p w14:paraId="28002FE2" w14:textId="16F28FF0" w:rsidR="00EE555D" w:rsidRDefault="005F7633" w:rsidP="00441BAB">
            <w:pPr>
              <w:rPr>
                <w:rFonts w:cstheme="minorHAnsi"/>
                <w:color w:val="002060"/>
              </w:rPr>
            </w:pPr>
            <w:r w:rsidRPr="0011104E">
              <w:rPr>
                <w:rFonts w:cstheme="minorHAnsi"/>
                <w:i/>
                <w:iCs/>
                <w:color w:val="002060"/>
                <w:sz w:val="20"/>
                <w:szCs w:val="20"/>
              </w:rPr>
              <w:t>Bildunterschrift (Image 0</w:t>
            </w:r>
            <w:r>
              <w:rPr>
                <w:rFonts w:cstheme="minorHAnsi"/>
                <w:i/>
                <w:iCs/>
                <w:color w:val="002060"/>
                <w:sz w:val="20"/>
                <w:szCs w:val="20"/>
              </w:rPr>
              <w:t>3</w:t>
            </w:r>
            <w:r w:rsidRPr="0011104E">
              <w:rPr>
                <w:rFonts w:cstheme="minorHAnsi"/>
                <w:i/>
                <w:iCs/>
                <w:color w:val="002060"/>
                <w:sz w:val="20"/>
                <w:szCs w:val="20"/>
              </w:rPr>
              <w:t xml:space="preserve">): </w:t>
            </w:r>
            <w:r w:rsidR="001835B9">
              <w:rPr>
                <w:rFonts w:cstheme="minorHAnsi"/>
                <w:i/>
                <w:iCs/>
                <w:color w:val="002060"/>
                <w:sz w:val="20"/>
                <w:szCs w:val="20"/>
              </w:rPr>
              <w:t xml:space="preserve">QR-Code </w:t>
            </w:r>
            <w:r w:rsidR="00E8706C">
              <w:rPr>
                <w:rFonts w:cstheme="minorHAnsi"/>
                <w:i/>
                <w:iCs/>
                <w:color w:val="002060"/>
                <w:sz w:val="20"/>
                <w:szCs w:val="20"/>
              </w:rPr>
              <w:t>Badplanplattform</w:t>
            </w:r>
            <w:r>
              <w:rPr>
                <w:rFonts w:cstheme="minorHAnsi"/>
                <w:i/>
                <w:iCs/>
                <w:color w:val="002060"/>
                <w:sz w:val="20"/>
                <w:szCs w:val="20"/>
              </w:rPr>
              <w:t xml:space="preserve"> </w:t>
            </w:r>
            <w:r w:rsidR="007E3863">
              <w:rPr>
                <w:rFonts w:cstheme="minorHAnsi"/>
                <w:i/>
                <w:iCs/>
                <w:color w:val="002060"/>
                <w:sz w:val="20"/>
                <w:szCs w:val="20"/>
              </w:rPr>
              <w:t>arge.bp.com</w:t>
            </w:r>
          </w:p>
        </w:tc>
      </w:tr>
      <w:tr w:rsidR="007B1E8B" w14:paraId="3DA2C111" w14:textId="77777777" w:rsidTr="007E3863">
        <w:tc>
          <w:tcPr>
            <w:tcW w:w="2547" w:type="dxa"/>
          </w:tcPr>
          <w:p w14:paraId="7CAD8382" w14:textId="69765729" w:rsidR="007B1E8B" w:rsidRPr="00557BD2" w:rsidRDefault="007B1E8B" w:rsidP="007B1E8B">
            <w:pPr>
              <w:rPr>
                <w:rFonts w:cstheme="minorHAnsi"/>
                <w:color w:val="002060"/>
              </w:rPr>
            </w:pPr>
            <w:r>
              <w:rPr>
                <w:rFonts w:cstheme="minorHAnsi"/>
                <w:noProof/>
                <w:color w:val="002060"/>
              </w:rPr>
              <w:drawing>
                <wp:inline distT="0" distB="0" distL="0" distR="0" wp14:anchorId="7BFAA6D8" wp14:editId="597C132A">
                  <wp:extent cx="1050828" cy="1778000"/>
                  <wp:effectExtent l="0" t="0" r="0" b="0"/>
                  <wp:docPr id="1381907310" name="Grafik 4"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07310" name="Grafik 4" descr="Ein Bild, das Text, Screenshot, Schrift enthält.&#10;&#10;KI-generierte Inhalte können fehlerhaft sei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56862" cy="1788210"/>
                          </a:xfrm>
                          <a:prstGeom prst="rect">
                            <a:avLst/>
                          </a:prstGeom>
                        </pic:spPr>
                      </pic:pic>
                    </a:graphicData>
                  </a:graphic>
                </wp:inline>
              </w:drawing>
            </w:r>
          </w:p>
        </w:tc>
        <w:tc>
          <w:tcPr>
            <w:tcW w:w="283" w:type="dxa"/>
          </w:tcPr>
          <w:p w14:paraId="279B0FCF" w14:textId="77777777" w:rsidR="007B1E8B" w:rsidRDefault="007B1E8B" w:rsidP="007B1E8B">
            <w:pPr>
              <w:rPr>
                <w:rFonts w:cstheme="minorHAnsi"/>
                <w:color w:val="002060"/>
              </w:rPr>
            </w:pPr>
          </w:p>
        </w:tc>
        <w:tc>
          <w:tcPr>
            <w:tcW w:w="6224" w:type="dxa"/>
          </w:tcPr>
          <w:p w14:paraId="02BA3C2A" w14:textId="5A511737" w:rsidR="007B1E8B" w:rsidRPr="0011104E" w:rsidRDefault="007B1E8B" w:rsidP="007B1E8B">
            <w:pPr>
              <w:rPr>
                <w:rFonts w:cstheme="minorHAnsi"/>
                <w:i/>
                <w:iCs/>
                <w:color w:val="002060"/>
                <w:sz w:val="20"/>
                <w:szCs w:val="20"/>
              </w:rPr>
            </w:pPr>
            <w:r w:rsidRPr="0011104E">
              <w:rPr>
                <w:rFonts w:cstheme="minorHAnsi"/>
                <w:i/>
                <w:iCs/>
                <w:color w:val="002060"/>
                <w:sz w:val="20"/>
                <w:szCs w:val="20"/>
              </w:rPr>
              <w:t>Bildunterschrift (Image 0</w:t>
            </w:r>
            <w:r w:rsidR="001835B9">
              <w:rPr>
                <w:rFonts w:cstheme="minorHAnsi"/>
                <w:i/>
                <w:iCs/>
                <w:color w:val="002060"/>
                <w:sz w:val="20"/>
                <w:szCs w:val="20"/>
              </w:rPr>
              <w:t>4</w:t>
            </w:r>
            <w:r w:rsidRPr="0011104E">
              <w:rPr>
                <w:rFonts w:cstheme="minorHAnsi"/>
                <w:i/>
                <w:iCs/>
                <w:color w:val="002060"/>
                <w:sz w:val="20"/>
                <w:szCs w:val="20"/>
              </w:rPr>
              <w:t xml:space="preserve">): </w:t>
            </w:r>
            <w:r w:rsidR="001835B9">
              <w:rPr>
                <w:rFonts w:cstheme="minorHAnsi"/>
                <w:i/>
                <w:iCs/>
                <w:color w:val="002060"/>
                <w:sz w:val="20"/>
                <w:szCs w:val="20"/>
              </w:rPr>
              <w:t xml:space="preserve">QR-Code </w:t>
            </w:r>
            <w:r w:rsidR="00E8706C">
              <w:rPr>
                <w:rFonts w:cstheme="minorHAnsi"/>
                <w:i/>
                <w:iCs/>
                <w:color w:val="002060"/>
                <w:sz w:val="20"/>
                <w:szCs w:val="20"/>
              </w:rPr>
              <w:t>Produktdatenplattform</w:t>
            </w:r>
            <w:r>
              <w:rPr>
                <w:rFonts w:cstheme="minorHAnsi"/>
                <w:i/>
                <w:iCs/>
                <w:color w:val="002060"/>
                <w:sz w:val="20"/>
                <w:szCs w:val="20"/>
              </w:rPr>
              <w:t xml:space="preserve"> </w:t>
            </w:r>
            <w:r w:rsidRPr="0011104E">
              <w:rPr>
                <w:rFonts w:cstheme="minorHAnsi"/>
                <w:i/>
                <w:iCs/>
                <w:color w:val="002060"/>
                <w:sz w:val="20"/>
                <w:szCs w:val="20"/>
              </w:rPr>
              <w:t>www.</w:t>
            </w:r>
            <w:r>
              <w:rPr>
                <w:rFonts w:cstheme="minorHAnsi"/>
                <w:i/>
                <w:iCs/>
                <w:color w:val="002060"/>
                <w:sz w:val="20"/>
                <w:szCs w:val="20"/>
              </w:rPr>
              <w:t>building-masterdata</w:t>
            </w:r>
            <w:r w:rsidRPr="0011104E">
              <w:rPr>
                <w:rFonts w:cstheme="minorHAnsi"/>
                <w:i/>
                <w:iCs/>
                <w:color w:val="002060"/>
                <w:sz w:val="20"/>
                <w:szCs w:val="20"/>
              </w:rPr>
              <w:t>.com</w:t>
            </w:r>
          </w:p>
        </w:tc>
      </w:tr>
      <w:tr w:rsidR="007B1E8B" w14:paraId="66C6B74F" w14:textId="77777777" w:rsidTr="007E3863">
        <w:tc>
          <w:tcPr>
            <w:tcW w:w="9054" w:type="dxa"/>
            <w:gridSpan w:val="3"/>
          </w:tcPr>
          <w:p w14:paraId="18A400FD" w14:textId="77777777" w:rsidR="007B1E8B" w:rsidRDefault="007B1E8B" w:rsidP="007B1E8B">
            <w:pPr>
              <w:rPr>
                <w:rFonts w:cstheme="minorHAnsi"/>
                <w:color w:val="002060"/>
              </w:rPr>
            </w:pPr>
          </w:p>
        </w:tc>
      </w:tr>
      <w:tr w:rsidR="007B1E8B" w14:paraId="3BD2E09C" w14:textId="77777777" w:rsidTr="007E3863">
        <w:tc>
          <w:tcPr>
            <w:tcW w:w="9054" w:type="dxa"/>
            <w:gridSpan w:val="3"/>
          </w:tcPr>
          <w:p w14:paraId="644A5672" w14:textId="77777777" w:rsidR="007B1E8B" w:rsidRDefault="007B1E8B" w:rsidP="007B1E8B">
            <w:pPr>
              <w:rPr>
                <w:rFonts w:cstheme="minorHAnsi"/>
                <w:color w:val="002060"/>
              </w:rPr>
            </w:pPr>
            <w:r w:rsidRPr="0099523F">
              <w:rPr>
                <w:noProof/>
                <w:color w:val="002060"/>
              </w:rPr>
              <w:drawing>
                <wp:inline distT="0" distB="0" distL="0" distR="0" wp14:anchorId="3301C367" wp14:editId="57128FC9">
                  <wp:extent cx="4723936" cy="2657475"/>
                  <wp:effectExtent l="0" t="0" r="635" b="0"/>
                  <wp:docPr id="3947979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59885" name=""/>
                          <pic:cNvPicPr/>
                        </pic:nvPicPr>
                        <pic:blipFill>
                          <a:blip r:embed="rId22"/>
                          <a:stretch>
                            <a:fillRect/>
                          </a:stretch>
                        </pic:blipFill>
                        <pic:spPr>
                          <a:xfrm>
                            <a:off x="0" y="0"/>
                            <a:ext cx="4734859" cy="2663620"/>
                          </a:xfrm>
                          <a:prstGeom prst="rect">
                            <a:avLst/>
                          </a:prstGeom>
                        </pic:spPr>
                      </pic:pic>
                    </a:graphicData>
                  </a:graphic>
                </wp:inline>
              </w:drawing>
            </w:r>
          </w:p>
          <w:p w14:paraId="34D813E9" w14:textId="77777777" w:rsidR="007B1E8B" w:rsidRDefault="007B1E8B" w:rsidP="007B1E8B">
            <w:pPr>
              <w:rPr>
                <w:rFonts w:cstheme="minorHAnsi"/>
                <w:color w:val="002060"/>
              </w:rPr>
            </w:pPr>
          </w:p>
          <w:p w14:paraId="08D70476" w14:textId="7A2D32C6" w:rsidR="007B1E8B" w:rsidRDefault="007B1E8B" w:rsidP="007B1E8B">
            <w:pPr>
              <w:rPr>
                <w:rFonts w:cstheme="minorHAnsi"/>
                <w:color w:val="002060"/>
              </w:rPr>
            </w:pPr>
          </w:p>
        </w:tc>
      </w:tr>
      <w:tr w:rsidR="007B1E8B" w14:paraId="674390C7" w14:textId="77777777" w:rsidTr="007E3863">
        <w:tc>
          <w:tcPr>
            <w:tcW w:w="9054" w:type="dxa"/>
            <w:gridSpan w:val="3"/>
          </w:tcPr>
          <w:p w14:paraId="1507BC03" w14:textId="7B44881E" w:rsidR="007B1E8B" w:rsidRDefault="007B1E8B" w:rsidP="007B1E8B">
            <w:pPr>
              <w:rPr>
                <w:rFonts w:cstheme="minorHAnsi"/>
                <w:i/>
                <w:iCs/>
                <w:color w:val="002060"/>
                <w:sz w:val="20"/>
                <w:szCs w:val="20"/>
              </w:rPr>
            </w:pPr>
            <w:r w:rsidRPr="0011104E">
              <w:rPr>
                <w:rFonts w:cstheme="minorHAnsi"/>
                <w:i/>
                <w:iCs/>
                <w:color w:val="002060"/>
                <w:sz w:val="20"/>
                <w:szCs w:val="20"/>
              </w:rPr>
              <w:t>Bildunterschrift (Image 0</w:t>
            </w:r>
            <w:r w:rsidR="001835B9">
              <w:rPr>
                <w:rFonts w:cstheme="minorHAnsi"/>
                <w:i/>
                <w:iCs/>
                <w:color w:val="002060"/>
                <w:sz w:val="20"/>
                <w:szCs w:val="20"/>
              </w:rPr>
              <w:t>5</w:t>
            </w:r>
            <w:r w:rsidRPr="0011104E">
              <w:rPr>
                <w:rFonts w:cstheme="minorHAnsi"/>
                <w:i/>
                <w:iCs/>
                <w:color w:val="002060"/>
                <w:sz w:val="20"/>
                <w:szCs w:val="20"/>
              </w:rPr>
              <w:t xml:space="preserve">): </w:t>
            </w:r>
            <w:r w:rsidR="007E3863">
              <w:rPr>
                <w:rFonts w:cstheme="minorHAnsi"/>
                <w:i/>
                <w:iCs/>
                <w:color w:val="002060"/>
                <w:sz w:val="20"/>
                <w:szCs w:val="20"/>
              </w:rPr>
              <w:t>a</w:t>
            </w:r>
            <w:r>
              <w:rPr>
                <w:rFonts w:cstheme="minorHAnsi"/>
                <w:i/>
                <w:iCs/>
                <w:color w:val="002060"/>
                <w:sz w:val="20"/>
                <w:szCs w:val="20"/>
              </w:rPr>
              <w:t xml:space="preserve">usschreiben.de </w:t>
            </w:r>
            <w:r w:rsidR="007E3863">
              <w:rPr>
                <w:rFonts w:cstheme="minorHAnsi"/>
                <w:i/>
                <w:iCs/>
                <w:color w:val="002060"/>
                <w:sz w:val="20"/>
                <w:szCs w:val="20"/>
              </w:rPr>
              <w:t>Integration i</w:t>
            </w:r>
            <w:r>
              <w:rPr>
                <w:rFonts w:cstheme="minorHAnsi"/>
                <w:i/>
                <w:iCs/>
                <w:color w:val="002060"/>
                <w:sz w:val="20"/>
                <w:szCs w:val="20"/>
              </w:rPr>
              <w:t>n Building Masterdata</w:t>
            </w:r>
          </w:p>
          <w:p w14:paraId="16376C54" w14:textId="5F3B3AF4" w:rsidR="007B1E8B" w:rsidRDefault="007B1E8B" w:rsidP="007B1E8B">
            <w:pPr>
              <w:rPr>
                <w:rFonts w:cstheme="minorHAnsi"/>
                <w:color w:val="002060"/>
              </w:rPr>
            </w:pPr>
          </w:p>
        </w:tc>
      </w:tr>
      <w:tr w:rsidR="007B1E8B" w14:paraId="576F2BAE" w14:textId="77777777" w:rsidTr="007E3863">
        <w:tc>
          <w:tcPr>
            <w:tcW w:w="9054" w:type="dxa"/>
            <w:gridSpan w:val="3"/>
          </w:tcPr>
          <w:p w14:paraId="62970A33" w14:textId="77777777" w:rsidR="007B1E8B" w:rsidRDefault="007B1E8B" w:rsidP="007B1E8B">
            <w:pPr>
              <w:rPr>
                <w:rFonts w:cstheme="minorHAnsi"/>
                <w:color w:val="002060"/>
              </w:rPr>
            </w:pPr>
          </w:p>
        </w:tc>
      </w:tr>
      <w:tr w:rsidR="007B1E8B" w14:paraId="357912F1" w14:textId="77777777" w:rsidTr="007E3863">
        <w:tc>
          <w:tcPr>
            <w:tcW w:w="9054" w:type="dxa"/>
            <w:gridSpan w:val="3"/>
          </w:tcPr>
          <w:p w14:paraId="77B352B6" w14:textId="511D6ADA" w:rsidR="007B1E8B" w:rsidRDefault="007B1E8B" w:rsidP="007B1E8B">
            <w:pPr>
              <w:rPr>
                <w:rFonts w:cstheme="minorHAnsi"/>
                <w:color w:val="002060"/>
              </w:rPr>
            </w:pPr>
            <w:r w:rsidRPr="005C6FC1">
              <w:rPr>
                <w:noProof/>
                <w:color w:val="002060"/>
              </w:rPr>
              <w:drawing>
                <wp:inline distT="0" distB="0" distL="0" distR="0" wp14:anchorId="7098FF77" wp14:editId="4F705470">
                  <wp:extent cx="4527747" cy="3017165"/>
                  <wp:effectExtent l="0" t="0" r="6350" b="0"/>
                  <wp:docPr id="11124151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17914" name=""/>
                          <pic:cNvPicPr/>
                        </pic:nvPicPr>
                        <pic:blipFill>
                          <a:blip r:embed="rId19"/>
                          <a:stretch>
                            <a:fillRect/>
                          </a:stretch>
                        </pic:blipFill>
                        <pic:spPr>
                          <a:xfrm>
                            <a:off x="0" y="0"/>
                            <a:ext cx="4566282" cy="3042843"/>
                          </a:xfrm>
                          <a:prstGeom prst="rect">
                            <a:avLst/>
                          </a:prstGeom>
                        </pic:spPr>
                      </pic:pic>
                    </a:graphicData>
                  </a:graphic>
                </wp:inline>
              </w:drawing>
            </w:r>
          </w:p>
        </w:tc>
      </w:tr>
      <w:tr w:rsidR="007B1E8B" w14:paraId="185D89BB" w14:textId="77777777" w:rsidTr="007E3863">
        <w:tc>
          <w:tcPr>
            <w:tcW w:w="9054" w:type="dxa"/>
            <w:gridSpan w:val="3"/>
          </w:tcPr>
          <w:p w14:paraId="4D6990C3" w14:textId="77777777" w:rsidR="001835B9" w:rsidRDefault="001835B9" w:rsidP="007B1E8B">
            <w:pPr>
              <w:rPr>
                <w:rFonts w:cstheme="minorHAnsi"/>
                <w:i/>
                <w:iCs/>
                <w:color w:val="002060"/>
                <w:sz w:val="20"/>
                <w:szCs w:val="20"/>
              </w:rPr>
            </w:pPr>
          </w:p>
          <w:p w14:paraId="251E5988" w14:textId="71FE8CB9" w:rsidR="007B1E8B" w:rsidRDefault="007B1E8B" w:rsidP="007B1E8B">
            <w:pPr>
              <w:rPr>
                <w:rFonts w:cstheme="minorHAnsi"/>
                <w:color w:val="002060"/>
              </w:rPr>
            </w:pPr>
            <w:r w:rsidRPr="0011104E">
              <w:rPr>
                <w:rFonts w:cstheme="minorHAnsi"/>
                <w:i/>
                <w:iCs/>
                <w:color w:val="002060"/>
                <w:sz w:val="20"/>
                <w:szCs w:val="20"/>
              </w:rPr>
              <w:t>Bildunterschrift (Image 0</w:t>
            </w:r>
            <w:r w:rsidR="001835B9">
              <w:rPr>
                <w:rFonts w:cstheme="minorHAnsi"/>
                <w:i/>
                <w:iCs/>
                <w:color w:val="002060"/>
                <w:sz w:val="20"/>
                <w:szCs w:val="20"/>
              </w:rPr>
              <w:t>6</w:t>
            </w:r>
            <w:r w:rsidRPr="0011104E">
              <w:rPr>
                <w:rFonts w:cstheme="minorHAnsi"/>
                <w:i/>
                <w:iCs/>
                <w:color w:val="002060"/>
                <w:sz w:val="20"/>
                <w:szCs w:val="20"/>
              </w:rPr>
              <w:t xml:space="preserve">): </w:t>
            </w:r>
            <w:r>
              <w:rPr>
                <w:rFonts w:cstheme="minorHAnsi"/>
                <w:i/>
                <w:iCs/>
                <w:color w:val="002060"/>
                <w:sz w:val="20"/>
                <w:szCs w:val="20"/>
              </w:rPr>
              <w:t>Badplan</w:t>
            </w:r>
            <w:r w:rsidR="00E8706C">
              <w:rPr>
                <w:rFonts w:cstheme="minorHAnsi"/>
                <w:i/>
                <w:iCs/>
                <w:color w:val="002060"/>
                <w:sz w:val="20"/>
                <w:szCs w:val="20"/>
              </w:rPr>
              <w:t>p</w:t>
            </w:r>
            <w:r>
              <w:rPr>
                <w:rFonts w:cstheme="minorHAnsi"/>
                <w:i/>
                <w:iCs/>
                <w:color w:val="002060"/>
                <w:sz w:val="20"/>
                <w:szCs w:val="20"/>
              </w:rPr>
              <w:t>lattform argebp.com</w:t>
            </w:r>
          </w:p>
        </w:tc>
      </w:tr>
      <w:tr w:rsidR="007B1E8B" w14:paraId="11DC6816" w14:textId="77777777" w:rsidTr="007E3863">
        <w:tc>
          <w:tcPr>
            <w:tcW w:w="9054" w:type="dxa"/>
            <w:gridSpan w:val="3"/>
          </w:tcPr>
          <w:p w14:paraId="0DC3212D" w14:textId="77777777" w:rsidR="007B1E8B" w:rsidRDefault="007B1E8B" w:rsidP="007B1E8B">
            <w:pPr>
              <w:rPr>
                <w:rFonts w:cstheme="minorHAnsi"/>
                <w:color w:val="002060"/>
              </w:rPr>
            </w:pPr>
          </w:p>
        </w:tc>
      </w:tr>
    </w:tbl>
    <w:p w14:paraId="2AB888F6" w14:textId="49A5D4E2" w:rsidR="001835B9" w:rsidRDefault="001835B9" w:rsidP="00441BAB">
      <w:pPr>
        <w:rPr>
          <w:rFonts w:cstheme="minorHAnsi"/>
          <w:color w:val="002060"/>
        </w:rPr>
      </w:pPr>
    </w:p>
    <w:p w14:paraId="79E4B51E" w14:textId="77777777" w:rsidR="001835B9" w:rsidRDefault="001835B9">
      <w:pPr>
        <w:rPr>
          <w:rFonts w:cstheme="minorHAnsi"/>
          <w:color w:val="002060"/>
        </w:rPr>
      </w:pPr>
      <w:r>
        <w:rPr>
          <w:rFonts w:cstheme="minorHAnsi"/>
          <w:color w:val="002060"/>
        </w:rPr>
        <w:br w:type="page"/>
      </w:r>
    </w:p>
    <w:p w14:paraId="65932F9B" w14:textId="77777777" w:rsidR="005E7237" w:rsidRDefault="005E7237" w:rsidP="00441BAB">
      <w:pPr>
        <w:rPr>
          <w:rFonts w:cstheme="minorHAnsi"/>
          <w:color w:val="002060"/>
        </w:rPr>
      </w:pPr>
    </w:p>
    <w:p w14:paraId="2A995AB1" w14:textId="583914E9" w:rsidR="005E7237" w:rsidRDefault="005E7237" w:rsidP="00441BAB">
      <w:pPr>
        <w:rPr>
          <w:rFonts w:cstheme="minorHAnsi"/>
          <w:color w:val="002060"/>
        </w:rPr>
      </w:pPr>
      <w:r w:rsidRPr="005E7237">
        <w:rPr>
          <w:rFonts w:cstheme="minorHAnsi"/>
          <w:b/>
          <w:bCs/>
          <w:noProof/>
          <w:color w:val="002060"/>
          <w:sz w:val="22"/>
          <w:szCs w:val="22"/>
        </w:rPr>
        <w:drawing>
          <wp:inline distT="0" distB="0" distL="0" distR="0" wp14:anchorId="20E41BF8" wp14:editId="6A11AD17">
            <wp:extent cx="4600575" cy="1801350"/>
            <wp:effectExtent l="0" t="0" r="0" b="8890"/>
            <wp:docPr id="1857378102" name="Grafik 1" descr="Ein Bild, das Text, Screenshot, Schrift, Mar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02814" name="Grafik 1" descr="Ein Bild, das Text, Screenshot, Schrift, Marke enthält.&#10;&#10;KI-generierte Inhalte können fehlerhaft sein."/>
                    <pic:cNvPicPr/>
                  </pic:nvPicPr>
                  <pic:blipFill>
                    <a:blip r:embed="rId16"/>
                    <a:stretch>
                      <a:fillRect/>
                    </a:stretch>
                  </pic:blipFill>
                  <pic:spPr>
                    <a:xfrm>
                      <a:off x="0" y="0"/>
                      <a:ext cx="4624857" cy="1810858"/>
                    </a:xfrm>
                    <a:prstGeom prst="rect">
                      <a:avLst/>
                    </a:prstGeom>
                  </pic:spPr>
                </pic:pic>
              </a:graphicData>
            </a:graphic>
          </wp:inline>
        </w:drawing>
      </w:r>
    </w:p>
    <w:p w14:paraId="32351D6B" w14:textId="64880797" w:rsidR="005E7237" w:rsidRPr="007E3863" w:rsidRDefault="005E7237" w:rsidP="005E7237">
      <w:pPr>
        <w:spacing w:line="320" w:lineRule="exact"/>
        <w:ind w:right="1695"/>
        <w:jc w:val="center"/>
        <w:rPr>
          <w:i/>
          <w:iCs/>
          <w:color w:val="002060"/>
          <w:sz w:val="20"/>
          <w:szCs w:val="20"/>
        </w:rPr>
      </w:pPr>
      <w:r w:rsidRPr="007E3863">
        <w:rPr>
          <w:rFonts w:cstheme="minorHAnsi"/>
          <w:i/>
          <w:iCs/>
          <w:color w:val="002060"/>
          <w:sz w:val="20"/>
          <w:szCs w:val="20"/>
        </w:rPr>
        <w:t xml:space="preserve">Bildunterschrift </w:t>
      </w:r>
      <w:r w:rsidR="001835B9">
        <w:rPr>
          <w:rFonts w:cstheme="minorHAnsi"/>
          <w:i/>
          <w:iCs/>
          <w:color w:val="002060"/>
          <w:sz w:val="20"/>
          <w:szCs w:val="20"/>
        </w:rPr>
        <w:t>(</w:t>
      </w:r>
      <w:r w:rsidRPr="007E3863">
        <w:rPr>
          <w:rFonts w:cstheme="minorHAnsi"/>
          <w:i/>
          <w:iCs/>
          <w:color w:val="002060"/>
          <w:sz w:val="20"/>
          <w:szCs w:val="20"/>
        </w:rPr>
        <w:t xml:space="preserve">Image 07): </w:t>
      </w:r>
      <w:r w:rsidRPr="007E3863">
        <w:rPr>
          <w:i/>
          <w:iCs/>
          <w:color w:val="002060"/>
          <w:sz w:val="20"/>
          <w:szCs w:val="20"/>
        </w:rPr>
        <w:t>Herstellerübersicht qualitybim.com</w:t>
      </w:r>
    </w:p>
    <w:p w14:paraId="4DECFF88" w14:textId="77777777" w:rsidR="005E7237" w:rsidRDefault="005E7237" w:rsidP="00441BAB">
      <w:pPr>
        <w:rPr>
          <w:rFonts w:cstheme="minorHAnsi"/>
          <w:color w:val="002060"/>
        </w:rPr>
      </w:pPr>
    </w:p>
    <w:p w14:paraId="62559BF7" w14:textId="77777777" w:rsidR="001835B9" w:rsidRDefault="001835B9" w:rsidP="00441BAB">
      <w:pPr>
        <w:rPr>
          <w:rFonts w:cstheme="minorHAnsi"/>
          <w:color w:val="002060"/>
        </w:rPr>
      </w:pPr>
    </w:p>
    <w:p w14:paraId="709CAFBE" w14:textId="4974A8E7" w:rsidR="001835B9" w:rsidRDefault="001835B9" w:rsidP="00441BAB">
      <w:pPr>
        <w:rPr>
          <w:rFonts w:cstheme="minorHAnsi"/>
          <w:color w:val="002060"/>
        </w:rPr>
      </w:pPr>
      <w:r>
        <w:rPr>
          <w:rFonts w:cstheme="minorHAnsi"/>
          <w:noProof/>
          <w:color w:val="002060"/>
        </w:rPr>
        <w:drawing>
          <wp:inline distT="0" distB="0" distL="0" distR="0" wp14:anchorId="1B8094D0" wp14:editId="08F455FC">
            <wp:extent cx="4353515" cy="2902343"/>
            <wp:effectExtent l="0" t="0" r="9525" b="0"/>
            <wp:docPr id="239530650" name="Grafik 1" descr="Ein Bild, das Kleidung, Person, Man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30650" name="Grafik 1" descr="Ein Bild, das Kleidung, Person, Mann, Menschliches Gesicht enthält.&#10;&#10;KI-generierte Inhalte können fehlerhaft sei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62078" cy="2908052"/>
                    </a:xfrm>
                    <a:prstGeom prst="rect">
                      <a:avLst/>
                    </a:prstGeom>
                  </pic:spPr>
                </pic:pic>
              </a:graphicData>
            </a:graphic>
          </wp:inline>
        </w:drawing>
      </w:r>
    </w:p>
    <w:p w14:paraId="37BD43AF" w14:textId="77777777" w:rsidR="001835B9" w:rsidRDefault="001835B9" w:rsidP="00441BAB">
      <w:pPr>
        <w:rPr>
          <w:rFonts w:cstheme="minorHAnsi"/>
          <w:color w:val="002060"/>
        </w:rPr>
      </w:pPr>
    </w:p>
    <w:p w14:paraId="0975C415" w14:textId="54A99635" w:rsidR="001835B9" w:rsidRPr="001835B9" w:rsidRDefault="001835B9" w:rsidP="001835B9">
      <w:pPr>
        <w:tabs>
          <w:tab w:val="num" w:pos="720"/>
        </w:tabs>
        <w:spacing w:line="264" w:lineRule="auto"/>
        <w:ind w:right="1409"/>
        <w:jc w:val="center"/>
        <w:rPr>
          <w:i/>
          <w:iCs/>
          <w:color w:val="002060"/>
          <w:sz w:val="20"/>
          <w:szCs w:val="20"/>
        </w:rPr>
      </w:pPr>
      <w:r w:rsidRPr="001835B9">
        <w:rPr>
          <w:rFonts w:cstheme="minorHAnsi"/>
          <w:i/>
          <w:iCs/>
          <w:color w:val="002060"/>
          <w:sz w:val="20"/>
          <w:szCs w:val="20"/>
        </w:rPr>
        <w:t xml:space="preserve">Bildunterschrift (Image 08): </w:t>
      </w:r>
      <w:r w:rsidRPr="001835B9">
        <w:rPr>
          <w:i/>
          <w:iCs/>
          <w:color w:val="002060"/>
          <w:sz w:val="20"/>
          <w:szCs w:val="20"/>
        </w:rPr>
        <w:t>Digitale elektronische Geschäftsprozesse sind für alle Marktpartner wichtig</w:t>
      </w:r>
      <w:r>
        <w:rPr>
          <w:i/>
          <w:iCs/>
          <w:color w:val="002060"/>
          <w:sz w:val="20"/>
          <w:szCs w:val="20"/>
        </w:rPr>
        <w:t xml:space="preserve"> (Bild: iStock)</w:t>
      </w:r>
    </w:p>
    <w:p w14:paraId="4167A836" w14:textId="05F00C6F" w:rsidR="001835B9" w:rsidRDefault="001835B9" w:rsidP="00441BAB">
      <w:pPr>
        <w:rPr>
          <w:rFonts w:cstheme="minorHAnsi"/>
          <w:color w:val="002060"/>
        </w:rPr>
      </w:pPr>
    </w:p>
    <w:sectPr w:rsidR="001835B9" w:rsidSect="00FC27F6">
      <w:pgSz w:w="11900" w:h="16840"/>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01D4C" w14:textId="77777777" w:rsidR="00FC27F6" w:rsidRDefault="00FC27F6" w:rsidP="005B5FB4">
      <w:r>
        <w:separator/>
      </w:r>
    </w:p>
  </w:endnote>
  <w:endnote w:type="continuationSeparator" w:id="0">
    <w:p w14:paraId="448A8862" w14:textId="77777777" w:rsidR="00FC27F6" w:rsidRDefault="00FC27F6" w:rsidP="005B5FB4">
      <w:r>
        <w:continuationSeparator/>
      </w:r>
    </w:p>
  </w:endnote>
  <w:endnote w:type="continuationNotice" w:id="1">
    <w:p w14:paraId="0F6D5A36" w14:textId="77777777" w:rsidR="00AB724A" w:rsidRDefault="00AB72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982DE" w14:textId="77777777" w:rsidR="00FC27F6" w:rsidRDefault="00FC27F6" w:rsidP="005B5FB4">
      <w:r>
        <w:separator/>
      </w:r>
    </w:p>
  </w:footnote>
  <w:footnote w:type="continuationSeparator" w:id="0">
    <w:p w14:paraId="5E463772" w14:textId="77777777" w:rsidR="00FC27F6" w:rsidRDefault="00FC27F6" w:rsidP="005B5FB4">
      <w:r>
        <w:continuationSeparator/>
      </w:r>
    </w:p>
  </w:footnote>
  <w:footnote w:type="continuationNotice" w:id="1">
    <w:p w14:paraId="0C084B8F" w14:textId="77777777" w:rsidR="00AB724A" w:rsidRDefault="00AB724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46E04"/>
    <w:multiLevelType w:val="hybridMultilevel"/>
    <w:tmpl w:val="B38A488A"/>
    <w:lvl w:ilvl="0" w:tplc="C4FEC1A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EB775BD"/>
    <w:multiLevelType w:val="hybridMultilevel"/>
    <w:tmpl w:val="4E96251A"/>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25237781">
    <w:abstractNumId w:val="0"/>
  </w:num>
  <w:num w:numId="2" w16cid:durableId="4324384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367"/>
    <w:rsid w:val="00000B14"/>
    <w:rsid w:val="00022151"/>
    <w:rsid w:val="00032715"/>
    <w:rsid w:val="000466EF"/>
    <w:rsid w:val="000518B9"/>
    <w:rsid w:val="00053921"/>
    <w:rsid w:val="00064B45"/>
    <w:rsid w:val="00073527"/>
    <w:rsid w:val="00074135"/>
    <w:rsid w:val="0007475F"/>
    <w:rsid w:val="00075749"/>
    <w:rsid w:val="00081C2D"/>
    <w:rsid w:val="00092082"/>
    <w:rsid w:val="00092B91"/>
    <w:rsid w:val="000939CE"/>
    <w:rsid w:val="000971FA"/>
    <w:rsid w:val="000A342F"/>
    <w:rsid w:val="000A53D7"/>
    <w:rsid w:val="000A647E"/>
    <w:rsid w:val="000B3A8A"/>
    <w:rsid w:val="000C16B8"/>
    <w:rsid w:val="000D0729"/>
    <w:rsid w:val="000D21CA"/>
    <w:rsid w:val="000F054F"/>
    <w:rsid w:val="000F0BA3"/>
    <w:rsid w:val="000F0C06"/>
    <w:rsid w:val="000F1C3F"/>
    <w:rsid w:val="0010313E"/>
    <w:rsid w:val="00104382"/>
    <w:rsid w:val="001077B2"/>
    <w:rsid w:val="0011104E"/>
    <w:rsid w:val="0011153B"/>
    <w:rsid w:val="00116E5D"/>
    <w:rsid w:val="00117BF7"/>
    <w:rsid w:val="00131741"/>
    <w:rsid w:val="00142AD8"/>
    <w:rsid w:val="00146CBC"/>
    <w:rsid w:val="00151017"/>
    <w:rsid w:val="0015327A"/>
    <w:rsid w:val="001541AC"/>
    <w:rsid w:val="00171B8A"/>
    <w:rsid w:val="00174BD2"/>
    <w:rsid w:val="0017783B"/>
    <w:rsid w:val="00177D77"/>
    <w:rsid w:val="001835B9"/>
    <w:rsid w:val="00184449"/>
    <w:rsid w:val="00190B00"/>
    <w:rsid w:val="0019621F"/>
    <w:rsid w:val="00197969"/>
    <w:rsid w:val="001A6885"/>
    <w:rsid w:val="001B48CB"/>
    <w:rsid w:val="001B61B8"/>
    <w:rsid w:val="001C7227"/>
    <w:rsid w:val="001C7561"/>
    <w:rsid w:val="001D1658"/>
    <w:rsid w:val="001E0246"/>
    <w:rsid w:val="001E4B90"/>
    <w:rsid w:val="001E72B3"/>
    <w:rsid w:val="001F0971"/>
    <w:rsid w:val="001F1D6E"/>
    <w:rsid w:val="002046B3"/>
    <w:rsid w:val="00206FF4"/>
    <w:rsid w:val="00213C0A"/>
    <w:rsid w:val="00214E1B"/>
    <w:rsid w:val="00216F88"/>
    <w:rsid w:val="00220D01"/>
    <w:rsid w:val="002244BF"/>
    <w:rsid w:val="00225A89"/>
    <w:rsid w:val="002321C7"/>
    <w:rsid w:val="00232E45"/>
    <w:rsid w:val="002375C7"/>
    <w:rsid w:val="0025012B"/>
    <w:rsid w:val="002561BA"/>
    <w:rsid w:val="00273D41"/>
    <w:rsid w:val="00273DC6"/>
    <w:rsid w:val="002967FB"/>
    <w:rsid w:val="00297DD1"/>
    <w:rsid w:val="002B3E00"/>
    <w:rsid w:val="002C5BCD"/>
    <w:rsid w:val="002C6F71"/>
    <w:rsid w:val="002C7A59"/>
    <w:rsid w:val="002D33EB"/>
    <w:rsid w:val="002E1B3B"/>
    <w:rsid w:val="002E70A9"/>
    <w:rsid w:val="002F07CB"/>
    <w:rsid w:val="002F2AD8"/>
    <w:rsid w:val="0030267F"/>
    <w:rsid w:val="00304245"/>
    <w:rsid w:val="003048C5"/>
    <w:rsid w:val="0031206C"/>
    <w:rsid w:val="003133AA"/>
    <w:rsid w:val="003133D9"/>
    <w:rsid w:val="00314BC0"/>
    <w:rsid w:val="0032085C"/>
    <w:rsid w:val="0033178A"/>
    <w:rsid w:val="00333DEC"/>
    <w:rsid w:val="0034126B"/>
    <w:rsid w:val="00355D46"/>
    <w:rsid w:val="00366A59"/>
    <w:rsid w:val="003712FF"/>
    <w:rsid w:val="0037353A"/>
    <w:rsid w:val="00380D05"/>
    <w:rsid w:val="003829D0"/>
    <w:rsid w:val="00392977"/>
    <w:rsid w:val="00392F99"/>
    <w:rsid w:val="00397346"/>
    <w:rsid w:val="003A3396"/>
    <w:rsid w:val="003A4AE0"/>
    <w:rsid w:val="003A4FE3"/>
    <w:rsid w:val="003A6E84"/>
    <w:rsid w:val="003A75B2"/>
    <w:rsid w:val="003A7BFF"/>
    <w:rsid w:val="003B3695"/>
    <w:rsid w:val="003C4CC8"/>
    <w:rsid w:val="003D5AD1"/>
    <w:rsid w:val="003D611A"/>
    <w:rsid w:val="003E4345"/>
    <w:rsid w:val="003E45D7"/>
    <w:rsid w:val="003E5785"/>
    <w:rsid w:val="003F0A7B"/>
    <w:rsid w:val="003F0F07"/>
    <w:rsid w:val="003F35B1"/>
    <w:rsid w:val="003F52FB"/>
    <w:rsid w:val="004142B2"/>
    <w:rsid w:val="004247B0"/>
    <w:rsid w:val="004326E5"/>
    <w:rsid w:val="00433D04"/>
    <w:rsid w:val="00441BAB"/>
    <w:rsid w:val="004422B2"/>
    <w:rsid w:val="00450196"/>
    <w:rsid w:val="00455F84"/>
    <w:rsid w:val="0047568A"/>
    <w:rsid w:val="00485C9B"/>
    <w:rsid w:val="00496504"/>
    <w:rsid w:val="00497E85"/>
    <w:rsid w:val="004B47C3"/>
    <w:rsid w:val="004C1875"/>
    <w:rsid w:val="004C7E9F"/>
    <w:rsid w:val="004D31E7"/>
    <w:rsid w:val="004D3FDF"/>
    <w:rsid w:val="004E14EC"/>
    <w:rsid w:val="004E51B4"/>
    <w:rsid w:val="004F3301"/>
    <w:rsid w:val="005115A3"/>
    <w:rsid w:val="00513607"/>
    <w:rsid w:val="00532165"/>
    <w:rsid w:val="00536EDB"/>
    <w:rsid w:val="0054394D"/>
    <w:rsid w:val="00551D8E"/>
    <w:rsid w:val="00553004"/>
    <w:rsid w:val="00555913"/>
    <w:rsid w:val="00557BD2"/>
    <w:rsid w:val="00557ED8"/>
    <w:rsid w:val="00560F12"/>
    <w:rsid w:val="0056244E"/>
    <w:rsid w:val="005649D5"/>
    <w:rsid w:val="00565850"/>
    <w:rsid w:val="00567F4D"/>
    <w:rsid w:val="00570CCE"/>
    <w:rsid w:val="00570FD8"/>
    <w:rsid w:val="00571361"/>
    <w:rsid w:val="0057201D"/>
    <w:rsid w:val="00574EC1"/>
    <w:rsid w:val="00575878"/>
    <w:rsid w:val="00576092"/>
    <w:rsid w:val="00576D03"/>
    <w:rsid w:val="005778D6"/>
    <w:rsid w:val="0058188B"/>
    <w:rsid w:val="00583BDF"/>
    <w:rsid w:val="005915D4"/>
    <w:rsid w:val="00591B21"/>
    <w:rsid w:val="00592126"/>
    <w:rsid w:val="0059238A"/>
    <w:rsid w:val="005972AA"/>
    <w:rsid w:val="005B5FB4"/>
    <w:rsid w:val="005C0474"/>
    <w:rsid w:val="005C5F66"/>
    <w:rsid w:val="005C6FC1"/>
    <w:rsid w:val="005C7418"/>
    <w:rsid w:val="005D0C4C"/>
    <w:rsid w:val="005D24E4"/>
    <w:rsid w:val="005D4DC4"/>
    <w:rsid w:val="005E45E8"/>
    <w:rsid w:val="005E7237"/>
    <w:rsid w:val="005E7291"/>
    <w:rsid w:val="005F4F6B"/>
    <w:rsid w:val="005F7633"/>
    <w:rsid w:val="00600158"/>
    <w:rsid w:val="00611295"/>
    <w:rsid w:val="006145C2"/>
    <w:rsid w:val="006152CE"/>
    <w:rsid w:val="006204F3"/>
    <w:rsid w:val="00623BD7"/>
    <w:rsid w:val="00623F96"/>
    <w:rsid w:val="00625F3A"/>
    <w:rsid w:val="00642A3E"/>
    <w:rsid w:val="00654A87"/>
    <w:rsid w:val="00666CEF"/>
    <w:rsid w:val="00670E9B"/>
    <w:rsid w:val="006724B3"/>
    <w:rsid w:val="006770F6"/>
    <w:rsid w:val="00680C88"/>
    <w:rsid w:val="00683DA7"/>
    <w:rsid w:val="00686A21"/>
    <w:rsid w:val="00692262"/>
    <w:rsid w:val="00693DE2"/>
    <w:rsid w:val="00695328"/>
    <w:rsid w:val="00695E85"/>
    <w:rsid w:val="006A03C5"/>
    <w:rsid w:val="006A4A6E"/>
    <w:rsid w:val="006B02DE"/>
    <w:rsid w:val="006C3206"/>
    <w:rsid w:val="006C398E"/>
    <w:rsid w:val="006D4415"/>
    <w:rsid w:val="006D44DC"/>
    <w:rsid w:val="006D6D46"/>
    <w:rsid w:val="006E2658"/>
    <w:rsid w:val="006E5851"/>
    <w:rsid w:val="006F24EF"/>
    <w:rsid w:val="00703DE6"/>
    <w:rsid w:val="00710314"/>
    <w:rsid w:val="00712C12"/>
    <w:rsid w:val="00720AE5"/>
    <w:rsid w:val="00724D8C"/>
    <w:rsid w:val="00727B30"/>
    <w:rsid w:val="007327C9"/>
    <w:rsid w:val="007338EC"/>
    <w:rsid w:val="00745E53"/>
    <w:rsid w:val="00750703"/>
    <w:rsid w:val="00750D75"/>
    <w:rsid w:val="00765AB9"/>
    <w:rsid w:val="007733A3"/>
    <w:rsid w:val="007803B4"/>
    <w:rsid w:val="007931AE"/>
    <w:rsid w:val="007975B7"/>
    <w:rsid w:val="007A6077"/>
    <w:rsid w:val="007A6712"/>
    <w:rsid w:val="007B1E8B"/>
    <w:rsid w:val="007B2367"/>
    <w:rsid w:val="007B329D"/>
    <w:rsid w:val="007C2CEE"/>
    <w:rsid w:val="007D32E5"/>
    <w:rsid w:val="007E18B4"/>
    <w:rsid w:val="007E20E3"/>
    <w:rsid w:val="007E3863"/>
    <w:rsid w:val="007F0087"/>
    <w:rsid w:val="007F155A"/>
    <w:rsid w:val="0080292D"/>
    <w:rsid w:val="0080461A"/>
    <w:rsid w:val="008134D0"/>
    <w:rsid w:val="00813DC9"/>
    <w:rsid w:val="00827680"/>
    <w:rsid w:val="0082785B"/>
    <w:rsid w:val="008315F0"/>
    <w:rsid w:val="00840B2E"/>
    <w:rsid w:val="008432D1"/>
    <w:rsid w:val="00872B7B"/>
    <w:rsid w:val="008812C6"/>
    <w:rsid w:val="008A001C"/>
    <w:rsid w:val="008A10A9"/>
    <w:rsid w:val="008A2EDB"/>
    <w:rsid w:val="008A44F6"/>
    <w:rsid w:val="008A6B0F"/>
    <w:rsid w:val="008A754F"/>
    <w:rsid w:val="008B08CA"/>
    <w:rsid w:val="008C030A"/>
    <w:rsid w:val="008C47B5"/>
    <w:rsid w:val="008D2BEB"/>
    <w:rsid w:val="008D67AB"/>
    <w:rsid w:val="008E2E4D"/>
    <w:rsid w:val="008E34DE"/>
    <w:rsid w:val="008E3794"/>
    <w:rsid w:val="008E533D"/>
    <w:rsid w:val="008E74ED"/>
    <w:rsid w:val="008F7334"/>
    <w:rsid w:val="0090178C"/>
    <w:rsid w:val="00907379"/>
    <w:rsid w:val="0091240F"/>
    <w:rsid w:val="0091673C"/>
    <w:rsid w:val="009251A6"/>
    <w:rsid w:val="00925C37"/>
    <w:rsid w:val="009270B3"/>
    <w:rsid w:val="009330EE"/>
    <w:rsid w:val="00933686"/>
    <w:rsid w:val="00933B8D"/>
    <w:rsid w:val="00933EFC"/>
    <w:rsid w:val="009535F7"/>
    <w:rsid w:val="00957174"/>
    <w:rsid w:val="00957B18"/>
    <w:rsid w:val="00962735"/>
    <w:rsid w:val="00967271"/>
    <w:rsid w:val="0096761F"/>
    <w:rsid w:val="00971267"/>
    <w:rsid w:val="00986EFA"/>
    <w:rsid w:val="0099523F"/>
    <w:rsid w:val="00995746"/>
    <w:rsid w:val="009B2875"/>
    <w:rsid w:val="009E0F36"/>
    <w:rsid w:val="009E497A"/>
    <w:rsid w:val="009E4B0B"/>
    <w:rsid w:val="009E7B3C"/>
    <w:rsid w:val="009F0AF1"/>
    <w:rsid w:val="009F4F06"/>
    <w:rsid w:val="009F6CD9"/>
    <w:rsid w:val="00A11CA0"/>
    <w:rsid w:val="00A12325"/>
    <w:rsid w:val="00A12C43"/>
    <w:rsid w:val="00A20989"/>
    <w:rsid w:val="00A26A6A"/>
    <w:rsid w:val="00A31148"/>
    <w:rsid w:val="00A3173D"/>
    <w:rsid w:val="00A336BE"/>
    <w:rsid w:val="00A34343"/>
    <w:rsid w:val="00A456F6"/>
    <w:rsid w:val="00A522C2"/>
    <w:rsid w:val="00A670C6"/>
    <w:rsid w:val="00A72305"/>
    <w:rsid w:val="00A85337"/>
    <w:rsid w:val="00A91B35"/>
    <w:rsid w:val="00AA2CAC"/>
    <w:rsid w:val="00AB724A"/>
    <w:rsid w:val="00AC1552"/>
    <w:rsid w:val="00AD1687"/>
    <w:rsid w:val="00AD33E1"/>
    <w:rsid w:val="00AD6ED6"/>
    <w:rsid w:val="00AE4C42"/>
    <w:rsid w:val="00AF3E46"/>
    <w:rsid w:val="00B0309C"/>
    <w:rsid w:val="00B0503A"/>
    <w:rsid w:val="00B14894"/>
    <w:rsid w:val="00B15790"/>
    <w:rsid w:val="00B21992"/>
    <w:rsid w:val="00B22E61"/>
    <w:rsid w:val="00B35CE9"/>
    <w:rsid w:val="00B459D7"/>
    <w:rsid w:val="00B571BE"/>
    <w:rsid w:val="00B63F7D"/>
    <w:rsid w:val="00B6406E"/>
    <w:rsid w:val="00B67C2C"/>
    <w:rsid w:val="00B70DB3"/>
    <w:rsid w:val="00B71D43"/>
    <w:rsid w:val="00B77DF0"/>
    <w:rsid w:val="00B86219"/>
    <w:rsid w:val="00B92E9B"/>
    <w:rsid w:val="00BA3AE7"/>
    <w:rsid w:val="00BA466B"/>
    <w:rsid w:val="00BB238B"/>
    <w:rsid w:val="00BC5C04"/>
    <w:rsid w:val="00BD662D"/>
    <w:rsid w:val="00BE74D2"/>
    <w:rsid w:val="00BF580E"/>
    <w:rsid w:val="00C000A6"/>
    <w:rsid w:val="00C024A6"/>
    <w:rsid w:val="00C05C1F"/>
    <w:rsid w:val="00C13226"/>
    <w:rsid w:val="00C253C6"/>
    <w:rsid w:val="00C317E1"/>
    <w:rsid w:val="00C7498F"/>
    <w:rsid w:val="00C76E58"/>
    <w:rsid w:val="00C779D1"/>
    <w:rsid w:val="00C77C69"/>
    <w:rsid w:val="00C8013F"/>
    <w:rsid w:val="00C824BA"/>
    <w:rsid w:val="00C866C8"/>
    <w:rsid w:val="00C872B8"/>
    <w:rsid w:val="00C903D6"/>
    <w:rsid w:val="00C9477B"/>
    <w:rsid w:val="00C95AE7"/>
    <w:rsid w:val="00CA3DF6"/>
    <w:rsid w:val="00CA438E"/>
    <w:rsid w:val="00CB2A57"/>
    <w:rsid w:val="00CB5145"/>
    <w:rsid w:val="00CC20B8"/>
    <w:rsid w:val="00CC35EE"/>
    <w:rsid w:val="00CE2014"/>
    <w:rsid w:val="00CE2367"/>
    <w:rsid w:val="00CF155D"/>
    <w:rsid w:val="00CF2184"/>
    <w:rsid w:val="00D00FF6"/>
    <w:rsid w:val="00D05EA8"/>
    <w:rsid w:val="00D20BEA"/>
    <w:rsid w:val="00D327A8"/>
    <w:rsid w:val="00D33482"/>
    <w:rsid w:val="00D34622"/>
    <w:rsid w:val="00D34F2A"/>
    <w:rsid w:val="00D35269"/>
    <w:rsid w:val="00D364D6"/>
    <w:rsid w:val="00D366B5"/>
    <w:rsid w:val="00D4137C"/>
    <w:rsid w:val="00D42E7B"/>
    <w:rsid w:val="00D430A5"/>
    <w:rsid w:val="00D44E04"/>
    <w:rsid w:val="00D4707D"/>
    <w:rsid w:val="00D52EB4"/>
    <w:rsid w:val="00D61725"/>
    <w:rsid w:val="00D61ABE"/>
    <w:rsid w:val="00D67943"/>
    <w:rsid w:val="00D70E07"/>
    <w:rsid w:val="00D76091"/>
    <w:rsid w:val="00D96349"/>
    <w:rsid w:val="00DA2424"/>
    <w:rsid w:val="00DA4BCA"/>
    <w:rsid w:val="00DB5AA3"/>
    <w:rsid w:val="00DC09D2"/>
    <w:rsid w:val="00DC2276"/>
    <w:rsid w:val="00DE03C6"/>
    <w:rsid w:val="00DE2519"/>
    <w:rsid w:val="00DE2CA0"/>
    <w:rsid w:val="00DE2F7A"/>
    <w:rsid w:val="00DF37D3"/>
    <w:rsid w:val="00DF6237"/>
    <w:rsid w:val="00E021CD"/>
    <w:rsid w:val="00E040FE"/>
    <w:rsid w:val="00E140D0"/>
    <w:rsid w:val="00E14BCD"/>
    <w:rsid w:val="00E151B9"/>
    <w:rsid w:val="00E30E9C"/>
    <w:rsid w:val="00E34C80"/>
    <w:rsid w:val="00E36D4A"/>
    <w:rsid w:val="00E54141"/>
    <w:rsid w:val="00E667E7"/>
    <w:rsid w:val="00E7384F"/>
    <w:rsid w:val="00E744BA"/>
    <w:rsid w:val="00E8706C"/>
    <w:rsid w:val="00E94F36"/>
    <w:rsid w:val="00EA71BF"/>
    <w:rsid w:val="00EB21EF"/>
    <w:rsid w:val="00EB360E"/>
    <w:rsid w:val="00EC12F9"/>
    <w:rsid w:val="00EC38A5"/>
    <w:rsid w:val="00EC5B5F"/>
    <w:rsid w:val="00ED2D02"/>
    <w:rsid w:val="00ED308E"/>
    <w:rsid w:val="00EE15E4"/>
    <w:rsid w:val="00EE35A3"/>
    <w:rsid w:val="00EE555D"/>
    <w:rsid w:val="00EE6443"/>
    <w:rsid w:val="00EF1957"/>
    <w:rsid w:val="00F0417D"/>
    <w:rsid w:val="00F0641B"/>
    <w:rsid w:val="00F10C5A"/>
    <w:rsid w:val="00F1317D"/>
    <w:rsid w:val="00F16944"/>
    <w:rsid w:val="00F1799A"/>
    <w:rsid w:val="00F200F1"/>
    <w:rsid w:val="00F20C40"/>
    <w:rsid w:val="00F37C83"/>
    <w:rsid w:val="00F41D5A"/>
    <w:rsid w:val="00F50B8F"/>
    <w:rsid w:val="00F624EB"/>
    <w:rsid w:val="00F63994"/>
    <w:rsid w:val="00F6687D"/>
    <w:rsid w:val="00F70D03"/>
    <w:rsid w:val="00F7249C"/>
    <w:rsid w:val="00F76E8A"/>
    <w:rsid w:val="00FB4575"/>
    <w:rsid w:val="00FC27F6"/>
    <w:rsid w:val="00FD5E08"/>
    <w:rsid w:val="00FF0E5F"/>
    <w:rsid w:val="00FF409A"/>
    <w:rsid w:val="1D98C525"/>
    <w:rsid w:val="6BEBEC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C629C"/>
  <w15:chartTrackingRefBased/>
  <w15:docId w15:val="{F14568DD-74BD-4B4B-ADB0-5BDAA749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BC5C04"/>
    <w:pPr>
      <w:spacing w:before="100" w:beforeAutospacing="1" w:after="100" w:afterAutospacing="1"/>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HTMLVorformatiert">
    <w:name w:val="HTML Preformatted"/>
    <w:basedOn w:val="Standard"/>
    <w:link w:val="HTMLVorformatiertZchn"/>
    <w:uiPriority w:val="99"/>
    <w:semiHidden/>
    <w:unhideWhenUsed/>
    <w:rsid w:val="009251A6"/>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9251A6"/>
    <w:rPr>
      <w:rFonts w:ascii="Consolas" w:hAnsi="Consolas" w:cs="Consolas"/>
      <w:sz w:val="20"/>
      <w:szCs w:val="20"/>
    </w:rPr>
  </w:style>
  <w:style w:type="character" w:styleId="Hyperlink">
    <w:name w:val="Hyperlink"/>
    <w:basedOn w:val="Absatz-Standardschriftart"/>
    <w:uiPriority w:val="99"/>
    <w:unhideWhenUsed/>
    <w:rsid w:val="00081C2D"/>
    <w:rPr>
      <w:color w:val="0563C1" w:themeColor="hyperlink"/>
      <w:u w:val="single"/>
    </w:rPr>
  </w:style>
  <w:style w:type="character" w:styleId="NichtaufgelsteErwhnung">
    <w:name w:val="Unresolved Mention"/>
    <w:basedOn w:val="Absatz-Standardschriftart"/>
    <w:uiPriority w:val="99"/>
    <w:semiHidden/>
    <w:unhideWhenUsed/>
    <w:rsid w:val="00081C2D"/>
    <w:rPr>
      <w:color w:val="605E5C"/>
      <w:shd w:val="clear" w:color="auto" w:fill="E1DFDD"/>
    </w:rPr>
  </w:style>
  <w:style w:type="character" w:styleId="BesuchterLink">
    <w:name w:val="FollowedHyperlink"/>
    <w:basedOn w:val="Absatz-Standardschriftart"/>
    <w:uiPriority w:val="99"/>
    <w:semiHidden/>
    <w:unhideWhenUsed/>
    <w:rsid w:val="005115A3"/>
    <w:rPr>
      <w:color w:val="954F72" w:themeColor="followedHyperlink"/>
      <w:u w:val="single"/>
    </w:rPr>
  </w:style>
  <w:style w:type="character" w:styleId="Kommentarzeichen">
    <w:name w:val="annotation reference"/>
    <w:basedOn w:val="Absatz-Standardschriftart"/>
    <w:uiPriority w:val="99"/>
    <w:semiHidden/>
    <w:unhideWhenUsed/>
    <w:rsid w:val="004247B0"/>
    <w:rPr>
      <w:sz w:val="16"/>
      <w:szCs w:val="16"/>
    </w:rPr>
  </w:style>
  <w:style w:type="paragraph" w:styleId="Kommentartext">
    <w:name w:val="annotation text"/>
    <w:basedOn w:val="Standard"/>
    <w:link w:val="KommentartextZchn"/>
    <w:uiPriority w:val="99"/>
    <w:semiHidden/>
    <w:unhideWhenUsed/>
    <w:rsid w:val="004247B0"/>
    <w:rPr>
      <w:sz w:val="20"/>
      <w:szCs w:val="20"/>
    </w:rPr>
  </w:style>
  <w:style w:type="character" w:customStyle="1" w:styleId="KommentartextZchn">
    <w:name w:val="Kommentartext Zchn"/>
    <w:basedOn w:val="Absatz-Standardschriftart"/>
    <w:link w:val="Kommentartext"/>
    <w:uiPriority w:val="99"/>
    <w:semiHidden/>
    <w:rsid w:val="004247B0"/>
    <w:rPr>
      <w:sz w:val="20"/>
      <w:szCs w:val="20"/>
    </w:rPr>
  </w:style>
  <w:style w:type="paragraph" w:styleId="Kommentarthema">
    <w:name w:val="annotation subject"/>
    <w:basedOn w:val="Kommentartext"/>
    <w:next w:val="Kommentartext"/>
    <w:link w:val="KommentarthemaZchn"/>
    <w:uiPriority w:val="99"/>
    <w:semiHidden/>
    <w:unhideWhenUsed/>
    <w:rsid w:val="004247B0"/>
    <w:rPr>
      <w:b/>
      <w:bCs/>
    </w:rPr>
  </w:style>
  <w:style w:type="character" w:customStyle="1" w:styleId="KommentarthemaZchn">
    <w:name w:val="Kommentarthema Zchn"/>
    <w:basedOn w:val="KommentartextZchn"/>
    <w:link w:val="Kommentarthema"/>
    <w:uiPriority w:val="99"/>
    <w:semiHidden/>
    <w:rsid w:val="004247B0"/>
    <w:rPr>
      <w:b/>
      <w:bCs/>
      <w:sz w:val="20"/>
      <w:szCs w:val="20"/>
    </w:rPr>
  </w:style>
  <w:style w:type="paragraph" w:styleId="Sprechblasentext">
    <w:name w:val="Balloon Text"/>
    <w:basedOn w:val="Standard"/>
    <w:link w:val="SprechblasentextZchn"/>
    <w:uiPriority w:val="99"/>
    <w:semiHidden/>
    <w:unhideWhenUsed/>
    <w:rsid w:val="00B92E9B"/>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B92E9B"/>
    <w:rPr>
      <w:rFonts w:ascii="Times New Roman" w:hAnsi="Times New Roman" w:cs="Times New Roman"/>
      <w:sz w:val="18"/>
      <w:szCs w:val="18"/>
    </w:rPr>
  </w:style>
  <w:style w:type="paragraph" w:styleId="Kopfzeile">
    <w:name w:val="header"/>
    <w:basedOn w:val="Standard"/>
    <w:link w:val="KopfzeileZchn"/>
    <w:uiPriority w:val="99"/>
    <w:unhideWhenUsed/>
    <w:rsid w:val="005B5FB4"/>
    <w:pPr>
      <w:tabs>
        <w:tab w:val="center" w:pos="4536"/>
        <w:tab w:val="right" w:pos="9072"/>
      </w:tabs>
    </w:pPr>
  </w:style>
  <w:style w:type="character" w:customStyle="1" w:styleId="KopfzeileZchn">
    <w:name w:val="Kopfzeile Zchn"/>
    <w:basedOn w:val="Absatz-Standardschriftart"/>
    <w:link w:val="Kopfzeile"/>
    <w:uiPriority w:val="99"/>
    <w:rsid w:val="005B5FB4"/>
  </w:style>
  <w:style w:type="paragraph" w:styleId="Fuzeile">
    <w:name w:val="footer"/>
    <w:basedOn w:val="Standard"/>
    <w:link w:val="FuzeileZchn"/>
    <w:uiPriority w:val="99"/>
    <w:unhideWhenUsed/>
    <w:rsid w:val="005B5FB4"/>
    <w:pPr>
      <w:tabs>
        <w:tab w:val="center" w:pos="4536"/>
        <w:tab w:val="right" w:pos="9072"/>
      </w:tabs>
    </w:pPr>
  </w:style>
  <w:style w:type="character" w:customStyle="1" w:styleId="FuzeileZchn">
    <w:name w:val="Fußzeile Zchn"/>
    <w:basedOn w:val="Absatz-Standardschriftart"/>
    <w:link w:val="Fuzeile"/>
    <w:uiPriority w:val="99"/>
    <w:rsid w:val="005B5FB4"/>
  </w:style>
  <w:style w:type="character" w:customStyle="1" w:styleId="berschrift2Zchn">
    <w:name w:val="Überschrift 2 Zchn"/>
    <w:basedOn w:val="Absatz-Standardschriftart"/>
    <w:link w:val="berschrift2"/>
    <w:uiPriority w:val="9"/>
    <w:rsid w:val="00BC5C04"/>
    <w:rPr>
      <w:rFonts w:ascii="Times New Roman" w:eastAsia="Times New Roman" w:hAnsi="Times New Roman" w:cs="Times New Roman"/>
      <w:b/>
      <w:bCs/>
      <w:sz w:val="36"/>
      <w:szCs w:val="36"/>
      <w:lang w:eastAsia="de-DE"/>
    </w:rPr>
  </w:style>
  <w:style w:type="character" w:styleId="Fett">
    <w:name w:val="Strong"/>
    <w:basedOn w:val="Absatz-Standardschriftart"/>
    <w:uiPriority w:val="22"/>
    <w:qFormat/>
    <w:rsid w:val="00BC5C04"/>
    <w:rPr>
      <w:b/>
      <w:bCs/>
    </w:rPr>
  </w:style>
  <w:style w:type="character" w:customStyle="1" w:styleId="normaltextrun">
    <w:name w:val="normaltextrun"/>
    <w:basedOn w:val="Absatz-Standardschriftart"/>
    <w:rsid w:val="00D42E7B"/>
  </w:style>
  <w:style w:type="paragraph" w:styleId="KeinLeerraum">
    <w:name w:val="No Spacing"/>
    <w:uiPriority w:val="1"/>
    <w:qFormat/>
    <w:rsid w:val="00D42E7B"/>
    <w:rPr>
      <w:rFonts w:ascii="Calibri" w:eastAsia="Calibri" w:hAnsi="Calibri" w:cs="Times New Roman"/>
      <w:sz w:val="22"/>
      <w:szCs w:val="22"/>
    </w:rPr>
  </w:style>
  <w:style w:type="table" w:styleId="Tabellenraster">
    <w:name w:val="Table Grid"/>
    <w:basedOn w:val="NormaleTabelle"/>
    <w:uiPriority w:val="39"/>
    <w:rsid w:val="00D42E7B"/>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14E1B"/>
    <w:pPr>
      <w:ind w:left="720"/>
      <w:contextualSpacing/>
    </w:pPr>
  </w:style>
  <w:style w:type="paragraph" w:styleId="StandardWeb">
    <w:name w:val="Normal (Web)"/>
    <w:basedOn w:val="Standard"/>
    <w:uiPriority w:val="99"/>
    <w:semiHidden/>
    <w:unhideWhenUsed/>
    <w:rsid w:val="0080461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006429">
      <w:bodyDiv w:val="1"/>
      <w:marLeft w:val="0"/>
      <w:marRight w:val="0"/>
      <w:marTop w:val="0"/>
      <w:marBottom w:val="0"/>
      <w:divBdr>
        <w:top w:val="none" w:sz="0" w:space="0" w:color="auto"/>
        <w:left w:val="none" w:sz="0" w:space="0" w:color="auto"/>
        <w:bottom w:val="none" w:sz="0" w:space="0" w:color="auto"/>
        <w:right w:val="none" w:sz="0" w:space="0" w:color="auto"/>
      </w:divBdr>
    </w:div>
    <w:div w:id="123237375">
      <w:bodyDiv w:val="1"/>
      <w:marLeft w:val="0"/>
      <w:marRight w:val="0"/>
      <w:marTop w:val="0"/>
      <w:marBottom w:val="0"/>
      <w:divBdr>
        <w:top w:val="none" w:sz="0" w:space="0" w:color="auto"/>
        <w:left w:val="none" w:sz="0" w:space="0" w:color="auto"/>
        <w:bottom w:val="none" w:sz="0" w:space="0" w:color="auto"/>
        <w:right w:val="none" w:sz="0" w:space="0" w:color="auto"/>
      </w:divBdr>
    </w:div>
    <w:div w:id="190610794">
      <w:bodyDiv w:val="1"/>
      <w:marLeft w:val="0"/>
      <w:marRight w:val="0"/>
      <w:marTop w:val="0"/>
      <w:marBottom w:val="0"/>
      <w:divBdr>
        <w:top w:val="none" w:sz="0" w:space="0" w:color="auto"/>
        <w:left w:val="none" w:sz="0" w:space="0" w:color="auto"/>
        <w:bottom w:val="none" w:sz="0" w:space="0" w:color="auto"/>
        <w:right w:val="none" w:sz="0" w:space="0" w:color="auto"/>
      </w:divBdr>
    </w:div>
    <w:div w:id="251553977">
      <w:bodyDiv w:val="1"/>
      <w:marLeft w:val="0"/>
      <w:marRight w:val="0"/>
      <w:marTop w:val="0"/>
      <w:marBottom w:val="0"/>
      <w:divBdr>
        <w:top w:val="none" w:sz="0" w:space="0" w:color="auto"/>
        <w:left w:val="none" w:sz="0" w:space="0" w:color="auto"/>
        <w:bottom w:val="none" w:sz="0" w:space="0" w:color="auto"/>
        <w:right w:val="none" w:sz="0" w:space="0" w:color="auto"/>
      </w:divBdr>
    </w:div>
    <w:div w:id="253636727">
      <w:bodyDiv w:val="1"/>
      <w:marLeft w:val="0"/>
      <w:marRight w:val="0"/>
      <w:marTop w:val="0"/>
      <w:marBottom w:val="0"/>
      <w:divBdr>
        <w:top w:val="none" w:sz="0" w:space="0" w:color="auto"/>
        <w:left w:val="none" w:sz="0" w:space="0" w:color="auto"/>
        <w:bottom w:val="none" w:sz="0" w:space="0" w:color="auto"/>
        <w:right w:val="none" w:sz="0" w:space="0" w:color="auto"/>
      </w:divBdr>
    </w:div>
    <w:div w:id="268439323">
      <w:bodyDiv w:val="1"/>
      <w:marLeft w:val="0"/>
      <w:marRight w:val="0"/>
      <w:marTop w:val="0"/>
      <w:marBottom w:val="0"/>
      <w:divBdr>
        <w:top w:val="none" w:sz="0" w:space="0" w:color="auto"/>
        <w:left w:val="none" w:sz="0" w:space="0" w:color="auto"/>
        <w:bottom w:val="none" w:sz="0" w:space="0" w:color="auto"/>
        <w:right w:val="none" w:sz="0" w:space="0" w:color="auto"/>
      </w:divBdr>
    </w:div>
    <w:div w:id="299530536">
      <w:bodyDiv w:val="1"/>
      <w:marLeft w:val="0"/>
      <w:marRight w:val="0"/>
      <w:marTop w:val="0"/>
      <w:marBottom w:val="0"/>
      <w:divBdr>
        <w:top w:val="none" w:sz="0" w:space="0" w:color="auto"/>
        <w:left w:val="none" w:sz="0" w:space="0" w:color="auto"/>
        <w:bottom w:val="none" w:sz="0" w:space="0" w:color="auto"/>
        <w:right w:val="none" w:sz="0" w:space="0" w:color="auto"/>
      </w:divBdr>
    </w:div>
    <w:div w:id="339166645">
      <w:bodyDiv w:val="1"/>
      <w:marLeft w:val="0"/>
      <w:marRight w:val="0"/>
      <w:marTop w:val="0"/>
      <w:marBottom w:val="0"/>
      <w:divBdr>
        <w:top w:val="none" w:sz="0" w:space="0" w:color="auto"/>
        <w:left w:val="none" w:sz="0" w:space="0" w:color="auto"/>
        <w:bottom w:val="none" w:sz="0" w:space="0" w:color="auto"/>
        <w:right w:val="none" w:sz="0" w:space="0" w:color="auto"/>
      </w:divBdr>
    </w:div>
    <w:div w:id="356783076">
      <w:bodyDiv w:val="1"/>
      <w:marLeft w:val="0"/>
      <w:marRight w:val="0"/>
      <w:marTop w:val="0"/>
      <w:marBottom w:val="0"/>
      <w:divBdr>
        <w:top w:val="none" w:sz="0" w:space="0" w:color="auto"/>
        <w:left w:val="none" w:sz="0" w:space="0" w:color="auto"/>
        <w:bottom w:val="none" w:sz="0" w:space="0" w:color="auto"/>
        <w:right w:val="none" w:sz="0" w:space="0" w:color="auto"/>
      </w:divBdr>
    </w:div>
    <w:div w:id="750851984">
      <w:bodyDiv w:val="1"/>
      <w:marLeft w:val="0"/>
      <w:marRight w:val="0"/>
      <w:marTop w:val="0"/>
      <w:marBottom w:val="0"/>
      <w:divBdr>
        <w:top w:val="none" w:sz="0" w:space="0" w:color="auto"/>
        <w:left w:val="none" w:sz="0" w:space="0" w:color="auto"/>
        <w:bottom w:val="none" w:sz="0" w:space="0" w:color="auto"/>
        <w:right w:val="none" w:sz="0" w:space="0" w:color="auto"/>
      </w:divBdr>
    </w:div>
    <w:div w:id="786311949">
      <w:bodyDiv w:val="1"/>
      <w:marLeft w:val="0"/>
      <w:marRight w:val="0"/>
      <w:marTop w:val="0"/>
      <w:marBottom w:val="0"/>
      <w:divBdr>
        <w:top w:val="none" w:sz="0" w:space="0" w:color="auto"/>
        <w:left w:val="none" w:sz="0" w:space="0" w:color="auto"/>
        <w:bottom w:val="none" w:sz="0" w:space="0" w:color="auto"/>
        <w:right w:val="none" w:sz="0" w:space="0" w:color="auto"/>
      </w:divBdr>
    </w:div>
    <w:div w:id="899099868">
      <w:bodyDiv w:val="1"/>
      <w:marLeft w:val="0"/>
      <w:marRight w:val="0"/>
      <w:marTop w:val="0"/>
      <w:marBottom w:val="0"/>
      <w:divBdr>
        <w:top w:val="none" w:sz="0" w:space="0" w:color="auto"/>
        <w:left w:val="none" w:sz="0" w:space="0" w:color="auto"/>
        <w:bottom w:val="none" w:sz="0" w:space="0" w:color="auto"/>
        <w:right w:val="none" w:sz="0" w:space="0" w:color="auto"/>
      </w:divBdr>
    </w:div>
    <w:div w:id="914247289">
      <w:bodyDiv w:val="1"/>
      <w:marLeft w:val="0"/>
      <w:marRight w:val="0"/>
      <w:marTop w:val="0"/>
      <w:marBottom w:val="0"/>
      <w:divBdr>
        <w:top w:val="none" w:sz="0" w:space="0" w:color="auto"/>
        <w:left w:val="none" w:sz="0" w:space="0" w:color="auto"/>
        <w:bottom w:val="none" w:sz="0" w:space="0" w:color="auto"/>
        <w:right w:val="none" w:sz="0" w:space="0" w:color="auto"/>
      </w:divBdr>
    </w:div>
    <w:div w:id="1095438618">
      <w:bodyDiv w:val="1"/>
      <w:marLeft w:val="0"/>
      <w:marRight w:val="0"/>
      <w:marTop w:val="0"/>
      <w:marBottom w:val="0"/>
      <w:divBdr>
        <w:top w:val="none" w:sz="0" w:space="0" w:color="auto"/>
        <w:left w:val="none" w:sz="0" w:space="0" w:color="auto"/>
        <w:bottom w:val="none" w:sz="0" w:space="0" w:color="auto"/>
        <w:right w:val="none" w:sz="0" w:space="0" w:color="auto"/>
      </w:divBdr>
    </w:div>
    <w:div w:id="1173957468">
      <w:bodyDiv w:val="1"/>
      <w:marLeft w:val="0"/>
      <w:marRight w:val="0"/>
      <w:marTop w:val="0"/>
      <w:marBottom w:val="0"/>
      <w:divBdr>
        <w:top w:val="none" w:sz="0" w:space="0" w:color="auto"/>
        <w:left w:val="none" w:sz="0" w:space="0" w:color="auto"/>
        <w:bottom w:val="none" w:sz="0" w:space="0" w:color="auto"/>
        <w:right w:val="none" w:sz="0" w:space="0" w:color="auto"/>
      </w:divBdr>
    </w:div>
    <w:div w:id="1296372383">
      <w:bodyDiv w:val="1"/>
      <w:marLeft w:val="0"/>
      <w:marRight w:val="0"/>
      <w:marTop w:val="0"/>
      <w:marBottom w:val="0"/>
      <w:divBdr>
        <w:top w:val="none" w:sz="0" w:space="0" w:color="auto"/>
        <w:left w:val="none" w:sz="0" w:space="0" w:color="auto"/>
        <w:bottom w:val="none" w:sz="0" w:space="0" w:color="auto"/>
        <w:right w:val="none" w:sz="0" w:space="0" w:color="auto"/>
      </w:divBdr>
    </w:div>
    <w:div w:id="1347443049">
      <w:bodyDiv w:val="1"/>
      <w:marLeft w:val="0"/>
      <w:marRight w:val="0"/>
      <w:marTop w:val="0"/>
      <w:marBottom w:val="0"/>
      <w:divBdr>
        <w:top w:val="none" w:sz="0" w:space="0" w:color="auto"/>
        <w:left w:val="none" w:sz="0" w:space="0" w:color="auto"/>
        <w:bottom w:val="none" w:sz="0" w:space="0" w:color="auto"/>
        <w:right w:val="none" w:sz="0" w:space="0" w:color="auto"/>
      </w:divBdr>
    </w:div>
    <w:div w:id="1437671834">
      <w:bodyDiv w:val="1"/>
      <w:marLeft w:val="0"/>
      <w:marRight w:val="0"/>
      <w:marTop w:val="0"/>
      <w:marBottom w:val="0"/>
      <w:divBdr>
        <w:top w:val="none" w:sz="0" w:space="0" w:color="auto"/>
        <w:left w:val="none" w:sz="0" w:space="0" w:color="auto"/>
        <w:bottom w:val="none" w:sz="0" w:space="0" w:color="auto"/>
        <w:right w:val="none" w:sz="0" w:space="0" w:color="auto"/>
      </w:divBdr>
    </w:div>
    <w:div w:id="1547256784">
      <w:bodyDiv w:val="1"/>
      <w:marLeft w:val="0"/>
      <w:marRight w:val="0"/>
      <w:marTop w:val="0"/>
      <w:marBottom w:val="0"/>
      <w:divBdr>
        <w:top w:val="none" w:sz="0" w:space="0" w:color="auto"/>
        <w:left w:val="none" w:sz="0" w:space="0" w:color="auto"/>
        <w:bottom w:val="none" w:sz="0" w:space="0" w:color="auto"/>
        <w:right w:val="none" w:sz="0" w:space="0" w:color="auto"/>
      </w:divBdr>
    </w:div>
    <w:div w:id="1558585874">
      <w:bodyDiv w:val="1"/>
      <w:marLeft w:val="0"/>
      <w:marRight w:val="0"/>
      <w:marTop w:val="0"/>
      <w:marBottom w:val="0"/>
      <w:divBdr>
        <w:top w:val="none" w:sz="0" w:space="0" w:color="auto"/>
        <w:left w:val="none" w:sz="0" w:space="0" w:color="auto"/>
        <w:bottom w:val="none" w:sz="0" w:space="0" w:color="auto"/>
        <w:right w:val="none" w:sz="0" w:space="0" w:color="auto"/>
      </w:divBdr>
    </w:div>
    <w:div w:id="1562016698">
      <w:bodyDiv w:val="1"/>
      <w:marLeft w:val="0"/>
      <w:marRight w:val="0"/>
      <w:marTop w:val="0"/>
      <w:marBottom w:val="0"/>
      <w:divBdr>
        <w:top w:val="none" w:sz="0" w:space="0" w:color="auto"/>
        <w:left w:val="none" w:sz="0" w:space="0" w:color="auto"/>
        <w:bottom w:val="none" w:sz="0" w:space="0" w:color="auto"/>
        <w:right w:val="none" w:sz="0" w:space="0" w:color="auto"/>
      </w:divBdr>
    </w:div>
    <w:div w:id="1572158287">
      <w:bodyDiv w:val="1"/>
      <w:marLeft w:val="0"/>
      <w:marRight w:val="0"/>
      <w:marTop w:val="0"/>
      <w:marBottom w:val="0"/>
      <w:divBdr>
        <w:top w:val="none" w:sz="0" w:space="0" w:color="auto"/>
        <w:left w:val="none" w:sz="0" w:space="0" w:color="auto"/>
        <w:bottom w:val="none" w:sz="0" w:space="0" w:color="auto"/>
        <w:right w:val="none" w:sz="0" w:space="0" w:color="auto"/>
      </w:divBdr>
    </w:div>
    <w:div w:id="1656952057">
      <w:bodyDiv w:val="1"/>
      <w:marLeft w:val="0"/>
      <w:marRight w:val="0"/>
      <w:marTop w:val="0"/>
      <w:marBottom w:val="0"/>
      <w:divBdr>
        <w:top w:val="none" w:sz="0" w:space="0" w:color="auto"/>
        <w:left w:val="none" w:sz="0" w:space="0" w:color="auto"/>
        <w:bottom w:val="none" w:sz="0" w:space="0" w:color="auto"/>
        <w:right w:val="none" w:sz="0" w:space="0" w:color="auto"/>
      </w:divBdr>
    </w:div>
    <w:div w:id="1728795858">
      <w:bodyDiv w:val="1"/>
      <w:marLeft w:val="0"/>
      <w:marRight w:val="0"/>
      <w:marTop w:val="0"/>
      <w:marBottom w:val="0"/>
      <w:divBdr>
        <w:top w:val="none" w:sz="0" w:space="0" w:color="auto"/>
        <w:left w:val="none" w:sz="0" w:space="0" w:color="auto"/>
        <w:bottom w:val="none" w:sz="0" w:space="0" w:color="auto"/>
        <w:right w:val="none" w:sz="0" w:space="0" w:color="auto"/>
      </w:divBdr>
    </w:div>
    <w:div w:id="1750539490">
      <w:bodyDiv w:val="1"/>
      <w:marLeft w:val="0"/>
      <w:marRight w:val="0"/>
      <w:marTop w:val="0"/>
      <w:marBottom w:val="0"/>
      <w:divBdr>
        <w:top w:val="none" w:sz="0" w:space="0" w:color="auto"/>
        <w:left w:val="none" w:sz="0" w:space="0" w:color="auto"/>
        <w:bottom w:val="none" w:sz="0" w:space="0" w:color="auto"/>
        <w:right w:val="none" w:sz="0" w:space="0" w:color="auto"/>
      </w:divBdr>
    </w:div>
    <w:div w:id="1760517717">
      <w:bodyDiv w:val="1"/>
      <w:marLeft w:val="0"/>
      <w:marRight w:val="0"/>
      <w:marTop w:val="0"/>
      <w:marBottom w:val="0"/>
      <w:divBdr>
        <w:top w:val="none" w:sz="0" w:space="0" w:color="auto"/>
        <w:left w:val="none" w:sz="0" w:space="0" w:color="auto"/>
        <w:bottom w:val="none" w:sz="0" w:space="0" w:color="auto"/>
        <w:right w:val="none" w:sz="0" w:space="0" w:color="auto"/>
      </w:divBdr>
    </w:div>
    <w:div w:id="1772434136">
      <w:bodyDiv w:val="1"/>
      <w:marLeft w:val="0"/>
      <w:marRight w:val="0"/>
      <w:marTop w:val="0"/>
      <w:marBottom w:val="0"/>
      <w:divBdr>
        <w:top w:val="none" w:sz="0" w:space="0" w:color="auto"/>
        <w:left w:val="none" w:sz="0" w:space="0" w:color="auto"/>
        <w:bottom w:val="none" w:sz="0" w:space="0" w:color="auto"/>
        <w:right w:val="none" w:sz="0" w:space="0" w:color="auto"/>
      </w:divBdr>
    </w:div>
    <w:div w:id="1779327969">
      <w:bodyDiv w:val="1"/>
      <w:marLeft w:val="0"/>
      <w:marRight w:val="0"/>
      <w:marTop w:val="0"/>
      <w:marBottom w:val="0"/>
      <w:divBdr>
        <w:top w:val="none" w:sz="0" w:space="0" w:color="auto"/>
        <w:left w:val="none" w:sz="0" w:space="0" w:color="auto"/>
        <w:bottom w:val="none" w:sz="0" w:space="0" w:color="auto"/>
        <w:right w:val="none" w:sz="0" w:space="0" w:color="auto"/>
      </w:divBdr>
    </w:div>
    <w:div w:id="1843856194">
      <w:bodyDiv w:val="1"/>
      <w:marLeft w:val="0"/>
      <w:marRight w:val="0"/>
      <w:marTop w:val="0"/>
      <w:marBottom w:val="0"/>
      <w:divBdr>
        <w:top w:val="none" w:sz="0" w:space="0" w:color="auto"/>
        <w:left w:val="none" w:sz="0" w:space="0" w:color="auto"/>
        <w:bottom w:val="none" w:sz="0" w:space="0" w:color="auto"/>
        <w:right w:val="none" w:sz="0" w:space="0" w:color="auto"/>
      </w:divBdr>
    </w:div>
    <w:div w:id="192695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www.qualitybim.com&#160;" TargetMode="External"/><Relationship Id="rId18" Type="http://schemas.openxmlformats.org/officeDocument/2006/relationships/hyperlink" Target="argebp.com" TargetMode="External"/><Relationship Id="rId26" Type="http://schemas.openxmlformats.org/officeDocument/2006/relationships/hyperlink" Target="http://www.argebp.com" TargetMode="External"/><Relationship Id="rId39" Type="http://schemas.openxmlformats.org/officeDocument/2006/relationships/fontTable" Target="fontTable.xml"/><Relationship Id="rId21" Type="http://schemas.openxmlformats.org/officeDocument/2006/relationships/hyperlink" Target="Building-Masterdata.com" TargetMode="Externa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hyperlink" Target="http://www.qualitybim.com" TargetMode="External"/><Relationship Id="rId17" Type="http://schemas.openxmlformats.org/officeDocument/2006/relationships/image" Target="media/image4.jpg"/><Relationship Id="rId25" Type="http://schemas.openxmlformats.org/officeDocument/2006/relationships/hyperlink" Target="http://www.arge.de" TargetMode="External"/><Relationship Id="rId33" Type="http://schemas.openxmlformats.org/officeDocument/2006/relationships/image" Target="media/image11.jpeg"/><Relationship Id="rId38"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ausschreiben.de" TargetMode="External"/><Relationship Id="rId29" Type="http://schemas.openxmlformats.org/officeDocument/2006/relationships/hyperlink" Target="mailto:sschlenke@arge.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g"/><Relationship Id="rId32" Type="http://schemas.openxmlformats.org/officeDocument/2006/relationships/image" Target="media/image10.png"/><Relationship Id="rId37" Type="http://schemas.openxmlformats.org/officeDocument/2006/relationships/image" Target="media/image14.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www.qualitybim.com" TargetMode="External"/><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denas.de" TargetMode="External"/><Relationship Id="rId22" Type="http://schemas.openxmlformats.org/officeDocument/2006/relationships/image" Target="media/image6.png"/><Relationship Id="rId27" Type="http://schemas.openxmlformats.org/officeDocument/2006/relationships/hyperlink" Target="http://www.building-masterdata.com" TargetMode="External"/><Relationship Id="rId30" Type="http://schemas.openxmlformats.org/officeDocument/2006/relationships/hyperlink" Target="mailto:mwagemann@arge.de" TargetMode="External"/><Relationship Id="rId35" Type="http://schemas.openxmlformats.org/officeDocument/2006/relationships/hyperlink" Target="http://www.qualitybim.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CF04C497076EA458D3B5120CDA72D67" ma:contentTypeVersion="19" ma:contentTypeDescription="Ein neues Dokument erstellen." ma:contentTypeScope="" ma:versionID="88bf6e3f8216420f6a6b24dab5e7d0e0">
  <xsd:schema xmlns:xsd="http://www.w3.org/2001/XMLSchema" xmlns:xs="http://www.w3.org/2001/XMLSchema" xmlns:p="http://schemas.microsoft.com/office/2006/metadata/properties" xmlns:ns2="1e5dcba9-d525-4d94-82e0-87e7fc6162ba" xmlns:ns3="e38897f6-f244-4775-aebf-bcc64de250dc" targetNamespace="http://schemas.microsoft.com/office/2006/metadata/properties" ma:root="true" ma:fieldsID="ba3a71d5410a464b7d91bc816e004fe3" ns2:_="" ns3:_="">
    <xsd:import namespace="1e5dcba9-d525-4d94-82e0-87e7fc6162ba"/>
    <xsd:import namespace="e38897f6-f244-4775-aebf-bcc64de250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Jah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dcba9-d525-4d94-82e0-87e7fc6162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68b817f7-a563-483c-a9d3-bbb2df9181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Jahr" ma:index="26" nillable="true" ma:displayName="Jahr" ma:decimals="0" ma:default="2023" ma:format="Dropdown" ma:internalName="Jah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38897f6-f244-4775-aebf-bcc64de250dc"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1073ef2-c693-4c57-ad64-c83c2f4e589d}" ma:internalName="TaxCatchAll" ma:showField="CatchAllData" ma:web="e38897f6-f244-4775-aebf-bcc64de250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5dcba9-d525-4d94-82e0-87e7fc6162ba">
      <Terms xmlns="http://schemas.microsoft.com/office/infopath/2007/PartnerControls"/>
    </lcf76f155ced4ddcb4097134ff3c332f>
    <TaxCatchAll xmlns="e38897f6-f244-4775-aebf-bcc64de250dc" xsi:nil="true"/>
    <SharedWithUsers xmlns="e38897f6-f244-4775-aebf-bcc64de250dc">
      <UserInfo>
        <DisplayName>Kerstin Heidekrüger</DisplayName>
        <AccountId>14</AccountId>
        <AccountType/>
      </UserInfo>
      <UserInfo>
        <DisplayName>Anna Katharina Kirsch de Fernández</DisplayName>
        <AccountId>401</AccountId>
        <AccountType/>
      </UserInfo>
      <UserInfo>
        <DisplayName>Wolfgang Richter</DisplayName>
        <AccountId>70</AccountId>
        <AccountType/>
      </UserInfo>
    </SharedWithUsers>
    <Jahr xmlns="1e5dcba9-d525-4d94-82e0-87e7fc6162ba">2023</Jahr>
  </documentManagement>
</p:properties>
</file>

<file path=customXml/itemProps1.xml><?xml version="1.0" encoding="utf-8"?>
<ds:datastoreItem xmlns:ds="http://schemas.openxmlformats.org/officeDocument/2006/customXml" ds:itemID="{FA149F92-1AF3-49AD-BFC0-3033CAE3563A}">
  <ds:schemaRefs>
    <ds:schemaRef ds:uri="http://schemas.microsoft.com/sharepoint/v3/contenttype/forms"/>
  </ds:schemaRefs>
</ds:datastoreItem>
</file>

<file path=customXml/itemProps2.xml><?xml version="1.0" encoding="utf-8"?>
<ds:datastoreItem xmlns:ds="http://schemas.openxmlformats.org/officeDocument/2006/customXml" ds:itemID="{B93619DF-F33E-40E2-B26A-E97E6C32D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dcba9-d525-4d94-82e0-87e7fc6162ba"/>
    <ds:schemaRef ds:uri="e38897f6-f244-4775-aebf-bcc64de25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421E08-AC9A-4B6C-92D9-2BCC69484238}">
  <ds:schemaRefs>
    <ds:schemaRef ds:uri="http://schemas.openxmlformats.org/officeDocument/2006/bibliography"/>
  </ds:schemaRefs>
</ds:datastoreItem>
</file>

<file path=customXml/itemProps4.xml><?xml version="1.0" encoding="utf-8"?>
<ds:datastoreItem xmlns:ds="http://schemas.openxmlformats.org/officeDocument/2006/customXml" ds:itemID="{1781E187-0BA5-4BBE-8C26-92EB0E06BDE1}">
  <ds:schemaRefs>
    <ds:schemaRef ds:uri="http://schemas.microsoft.com/office/2006/metadata/properties"/>
    <ds:schemaRef ds:uri="http://schemas.microsoft.com/office/infopath/2007/PartnerControls"/>
    <ds:schemaRef ds:uri="1e5dcba9-d525-4d94-82e0-87e7fc6162ba"/>
    <ds:schemaRef ds:uri="e38897f6-f244-4775-aebf-bcc64de250d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1781</Words>
  <Characters>11225</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Cornelia Paulien</dc:creator>
  <cp:keywords/>
  <dc:description/>
  <cp:lastModifiedBy>Kerstin Heidekrüger</cp:lastModifiedBy>
  <cp:revision>171</cp:revision>
  <cp:lastPrinted>2025-05-05T06:38:00Z</cp:lastPrinted>
  <dcterms:created xsi:type="dcterms:W3CDTF">2022-09-22T13:10:00Z</dcterms:created>
  <dcterms:modified xsi:type="dcterms:W3CDTF">2025-05-05T07:13:00Z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0x0101001CF04C497076EA458D3B5120CDA72D67</vt:lpwstr>
  </property>
  <property fmtid="{D5CDD505-2E9C-101B-9397-08002B2CF9AE}" pid="3" name="MediaServiceImageTags">
    <vt:lpwstr/>
  </property>
</Properties>
</file>